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в отношении Министерства по регулированию контрактной системы в сфере закупок Иркутской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2019, 16:35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Заявитель допустил нарушения Закона о контрактной системе при проведении электронного аукциона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позицию ФАС России в споре с Министерством по регулированию контрактной системы в сфере закупок Иркутской области и оставил в силе решение и предписание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в ФАС России поступила жалоба от ООО «АльфаКлимат» на действия Министерства по регулированию контрактной системы в сфере закупок Иркутской области при закупке работ по проектированию, строительству и вводу в эксплуатацию объекта капитального строительства «Центр по хоккею с мячом и конькобежным видам спорта с искусственным льдом в г. Иркутске». Начальная (максимальная) цена контракта составляла 6,3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признала жалобу ООО «АльфаКлимат» необоснованной. В то же время в действиях министерства антимонопольное ведомство выявило нарушения п. 1 ч. 1 ст. 64 Закона о контрактной системе. Так, оно неправомерно установило в проекте контракта условия, которые могли привести к ограничению потенциальных участников закупки. В частности, заявитель обязывал подрядчика предоставить копию лицензионного договора о предоставлении права на использование проектной документации аналогичного объекта - стадиона «Енисей» в городе Красноярске. Однако возможность исполнения этих условий всецело зависит от волеизъявления третьих лиц, в данном случае от КГАУ ДО «СДЮСШОР по хоккею с мячом «Енисей», которая является правообладателем.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Министерству по регулированию контрактной системы в сфере закупок Иркутской области предписание об устранении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согласившись решением ФАС, министерство обратилось в суд. Однако арбитраж поддержал доводы антимонопольного ведомства о том, что требование, которое было установлено заказчиком в проекте контракта документации об аукционе, не соответствует положениям Закона о контрактной системе. Таким образом, суд оставил в силе решение и предписание, ранее выданное ФАС»,</w:t>
      </w:r>
      <w:r>
        <w:t xml:space="preserve">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