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 цифровых расследованиях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2019, 12:42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по борьбе с картелями ФАС России Андрей Тенишев поделился примерами и методами цифровых расследований антимонопольного органа в ходе второй международной конференции по цифровой криминалистике и праву E-Forensics Russia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«Использование ответчиками ценовых роботов и алгоритмов как инструмента создания картелей или координации действий хозяйствующих субъектов на рынке потребовало от ФАС разработки автоматизированной системы по выявлению и доказыванию картелей и иных антиконкурентных соглашений. Наш проект «большой цифровой кот» позволит получать объем данных в автоматическом режиме по закрытым каналам связи и анализировать его на предмет соответствия заданным критериям, посредством чего выявлять картели и иные антиконкурентные соглашения и формировать доказательственную базу»</w:t>
      </w:r>
      <w:r>
        <w:t xml:space="preserve">, - заявил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Андрей Тенишев отметил: </w:t>
      </w:r>
      <w:r>
        <w:rPr>
          <w:i/>
        </w:rPr>
        <w:t xml:space="preserve">«Мы нацелены на использование передовых технологий анализа больших данных в целях системного, а не точечного выявления картелей на торгах».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