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количество препаратов, зарегистрированных на рынке, никак не характеризует конкуренцию, а иногда даже говорит об её отсутствии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антимонопольных ведомств России и Республики Беларусь обменялись опытом регулирования фармацевтического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2019 года в г. Минск (Республика Беларусь) прошёл круглый стол «Общий рынок лекарственных средств. Референтное ценообразование».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Тимофей Нижегородцев, начальник Управления контроля социальной сферы и торговли ФАС России отметил, что, несмотря на то, что в России зарегистрировано большое количество лекарственных форм и дозировок, - только таблетированных форм зарегистрировано более 18 разновидностей, - часть из них не известна за пределами нашей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«Компании, которые регистрируют такое разнообразие лекарственных форм, и регуляторы, которые им позволяют так действовать, отнюдь не создают конкуренцию, а наоборот, создают условия для установления искусственных монополий на лекарственном рынке»,</w:t>
      </w:r>
      <w:r>
        <w:t xml:space="preserve"> - констатирует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теме взаимозаменяемости лекарственных препаратов, Тимофей Нижегородцев отметил, что </w:t>
      </w:r>
      <w:r>
        <w:rPr>
          <w:i/>
        </w:rPr>
        <w:t xml:space="preserve">«на сегодняшний день, несмотря на то, что дженерики составляют большую часть фармацевтического рынка любой развитой страны мира, наибольшие расходы в государствах-участниках СНГ, приходятся на оригинальные препараты (референтные). Даже после завершения их сроков патентной защиты».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Главная причина – неурегулированность вопросов взаимозаменяемости.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«Держатели патентов на оригинальные препараты пытаются удержать монополию на них с помощью различных ухищрений,</w:t>
      </w:r>
      <w:r>
        <w:t xml:space="preserve"> - рассказывает начальник Управления. - </w:t>
      </w:r>
      <w:r>
        <w:rPr>
          <w:i/>
        </w:rPr>
        <w:t xml:space="preserve">Прежде всего, вовлекая врачей в маркетинг своих препаратов и распространяя через них необоснованное мнение о различиях терапевтических свойств и безопасности оригинальных препаратов и дженериков».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затронул проблемы, связанные с регистрацией препаратов, формированием перечней, оптовой торговлей лекарствами, проблемой обращения БАД, а также госзакупками, подчеркнув, что «на сегодняшний день картелизация в медицинской сфере одна из самых высоких среди других отраслей».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[photo_1183]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вопросу государственного регулирования цен на лекарства, Тимофей Нижегородцев выделил такую проблему, как незаинтересованность фармпроизводителей в поставке инновационных препаратов на территории государств с маленьким объёмом рынка, что приводит к снижению доступности лекарственной помощи для населения в таких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 полагают, что пациенты могут приобрести их препараты на сопредельных рынках, </w:t>
      </w:r>
      <w:r>
        <w:t xml:space="preserve">- говорит начальник Управления контроля социальной сферы и торговли ФАС России. -</w:t>
      </w:r>
      <w:r>
        <w:rPr>
          <w:i/>
        </w:rPr>
        <w:t xml:space="preserve"> Единственный способ заинтересовать фармпроизводителя в работе на таком рынке – предложить ему ценовую премию. Например, когда в обмен на затраты работы офиса, компания может установить более высокую цену на препарат по сравнению с рынками большего объёма».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спикер упомянул о новом ценовом регулировании, которое было недавно введено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полностью ушли от дискриминационного затратного метода регистрации лекарственных средств, перейдя на индикативные параметры. Это позволило нам снизить 1043 цены на лекарственные препараты в среднем на 43%»,</w:t>
      </w:r>
      <w:r>
        <w:t xml:space="preserve"> - сказал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