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Цифровая трансформация изменила всю экономику, в том числе и антимонопольное регулирование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2019, 17:38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представил картину изменений экономических преобразований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 нас часто спрашивают, когда со стороны антимонопольного ведомства перестанут разрабатываться поправки в законодательство. Но у нас нет возможности остановиться, т.к изменения в экономике в условиях цифровой трансформации заставляют нас менять основополагающие определения антимонопольного регулирования. На мой взгляд, законодательство во многом устарело и его необходимо в ближайшее время переработать</w:t>
      </w:r>
      <w:r>
        <w:t xml:space="preserve">», - сообщил статс-секретарь -заместитель руководителя ФАС России Андрей Цариковский на антимонопольном форуме Ассоциации «НП «Объединение корпоративных юристов».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указал, что в первую очередь необходимо изменить критерии доминирующего положения и границ товарных рынков. Он привёл кейс того, где доля на рынке не является определяющим фактором.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«Классический пример - Booking.com, площадка которого на рынке гостиничных услуг занимает всего 6%, однако эта интернет-платформа определяет всю политику поведения других участников»,</w:t>
      </w:r>
      <w:r>
        <w:t xml:space="preserve"> - отметил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замглавы ФАС, еще одной особенностью рынков стала их глобализация.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сказал, что в силу определенной отсталости законодательства появляются прецеденты. Одним из них стала сделка Bayer-Monsanto.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«Чтобы изменить ситуацию мы разработали «пятый антимонопольный пакет». Мы стали второй страной в мире, где такое законодательство разработано. В ближайшее время он выйдет на широкое общественное обсуждение на уровне Правительства РФ»</w:t>
      </w:r>
      <w:r>
        <w:t xml:space="preserve">, - сказал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также рассказал и об изменениях в работе ФАС в условиях цифровой экономики. В качестве примера он привёл расследование картелей. Как он отметил, есть одна область, которая больше всего трансформировалась, - это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при проверках выявления антиконкурентных соглашений мы уже идём за подтверждением наличия картеля, т.к. факт его создания нам уже известен»</w:t>
      </w:r>
      <w:r>
        <w:t xml:space="preserve"> - отметил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тезис, что тот, кто меняется, может выиграть, а может и проиграть. Но если мы не будем меняться, то точно проиграем»</w:t>
      </w:r>
      <w:r>
        <w:t xml:space="preserve">, - заключил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