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количество антимонопольных нарушений органов власти в 2018 году снизилось на 14%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марта 2019, 09:03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Но, по мнению замглавы ФАС, необходимо и дальше проводить профилактическую работу с представителями органов власти по разъяснению норм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мы подвели итоги исполнения Национального плана развития конкуренции за 2018 год. Так, согласно нашей статистике на 14% снизилось количество антимонопольных нарушений со стороны органов власти. Это является одной из программных целей», </w:t>
      </w:r>
      <w:r>
        <w:t xml:space="preserve">- сообщил на антимонопольном форуме Объединения корпоративных юристов заместитель руководителя ФАС России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Ещё одна цель - увеличение доли закупок, в которых принимают участие субъекты малого и среднего предпринимательства. По итогам прошлого года эта доля составила 29,7% при целевом показателе к 2020 году 31%. Что касается закупок госкомпаний, то доля закупок у малого бизнеса составила 12,1% (к 2020 году целевой показатель 18%).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Следующий блок работы затрагивал вопросы поддержки конкуренции на региональном уровне.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«100% субъектов РФ внесли изменения в положения органов исполнительной власти, где был закреплён приоритет развития конкуренции. Также все регионы утвердили ключевые показатели её поддержки», </w:t>
      </w:r>
      <w:r>
        <w:t xml:space="preserve">- сказал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проведена работа по внедрению антимонопольного комплаенса в органах власти. Мы на периодической основе проводим семинары для региональных органов власти и разъясняем, что многие решения влияют на конкуренцию и каким образом предотвратить негативные последствия для неё», </w:t>
      </w:r>
      <w:r>
        <w:t xml:space="preserve">- отметил замруководителя службы.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сообщил замглавы ФАС, эта работа ведётся не только на региональном, но и на федеральном уровне, и 12 федеральных органов исполнительной власти, в том числе и в ФАС, утвердили положения об антимонопольном комплаенсе.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Отдельный блок работы по исполнению Национального плана развития конкуренции направлен на изменение законодательства. В Правительство Российской Федерации внесены 5 законопроектов, один законопроект принят в первом чтении Государственной Думы РФ. Кроме того, приняты правила недискриминационного доступа к услугам почтовой связи и естественных монополий в портах.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Сергей Пузыревский предложил Объединению корпоративных юристов представить предложения в ФАС по изменению и внесению поправок в «дорожную карту»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заключительной части своего доклада Сергей Пузыревский подчеркнул, что в рамках реализации Национального плана развития конкуренции ФАС формирует профессиональную специализацию в сфере конкурентного права.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«Есть также два фактора, которые будут способствовать повышению правовой культуры в экономической сфере. Первый фактор - это утверждение профессионального стандарта «специалист в сфере конкурентного права». Второй - включение в номенклатуру специальностей, по которым присуждаются учёные степени специальности «конкурентное право». Это позволит готовить квалифицированных специалистов в сфере антимонопольного регулирования», - </w:t>
      </w:r>
      <w:r>
        <w:t xml:space="preserve">подвёл итог Сергей Пузыревский.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[photo_1188]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