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21 марта 2019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марта 2019, 10:11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21 марта 2019 года состоится очередное заседание Правления ФАС России. В повестку включены следующие вопросы: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установлении предельного уровня тарифа на услуги специализированной организации по государственной регистрации транспортных средств и предельного уровня тарифа на услуги по изготовлению государственных регистрационных знаков транспортных средств;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тарифа на услуги по транспортировке газа по магистральному газопроводу(газопроводу-отводу)ООО «Глобалгазинвест» на территории Удмуртской Республики;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ООО «Газпром газораспределение Йошкар-Ола» на территории Республики Марий Эл;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ООО «Златоустгазстрой» на территории Челябинской области;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внесении изменений и дополнений в приложение приказа ФАС России от19.12.2018 № 1812/18 «Об утверждении тарифов на услуги по транспортировке газа по газораспределительным сетям МП «Ханты-Мансийскгаз» на территории Ханты-Мансийского автономного округа –Югры.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