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вынесла решение по делу в отношении Губернатора Челябинской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2019, 16:55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18 марта 2019 года на заседании комиссии ФАС России оглашена резолютивная часть решения: установлено наличие двух антиконкурентных соглашений. </w:t>
      </w:r>
      <w:r>
        <w:br/>
      </w:r>
      <w:r>
        <w:rPr>
          <w:i/>
        </w:rPr>
        <w:t xml:space="preserve">
Участниками первого антиконкурентного соглашения являются Губернатор Челябинской области, Министерство дорожного хозяйства и транспорта Челябинской области и АО «Южуралмост».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Результатом его реализации стало ограничение конкуренции на рынке строительства, реконструкции и ремонта автомобильных дорог в Челябинской области. Фактически с 2015 по 2018 годы более 90% контрактов на территории области по строительству дорог заключено с АО «Южуралмост», ставшим монополистом в этой сфере.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решением ФАС России установлено антиконкурентное соглашение АО «Южуралмост» с непосредственным заказчиком торгов на выполнение ремонта автомобильных дорог региона – Министерством дорожного хозяйства и транспорта Челябинской области.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установила 10 аукционов на общую сумму почти 2,4 млрд рублей, в которых было реализовано это соглашение. Их победителем стало АО «Южуралмост», при этом снижение цены контрактов составило не более 1,5%.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Министерством настойчиво совершались все возможные действия для заключения контрактов именно с АО «Южуралмост», чему способствовал также губернатор Челябинской области. Так, в нарушение требований законодательства о контрактной системе заказчик неоднократно отклонял заявки «соперников» этой компании, а контракты с ней заключались даже несмотря на имеющиеся предписания Челябинского УФАС. Реализации соглашения способствовали установленные комиссией факты систематического неформального взаимодействия сотрудников министерства и АО «Южуралмост».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«Сфера дорожного строительства в Челябинской области в течение последних нескольких лет не выходит из фокуса внимания антимонопольной службы. На данный момент ФАС дала свою оценку действиям лиц, в результате которых, по этой оценке, отрасль дорожного строительства в регионе долгое время остается монополизированной. Решение по делу в ближайшее время будет направлено в МВД и Генеральную прокуратуру. Ждем соответствующей реакции от указанных ведомств», </w:t>
      </w:r>
      <w:r>
        <w:t xml:space="preserve">- прокомментировал решение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