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МТВ Нетворкс Энтертейнмент Восток превысила громкость рекламы в эфире Paramount Comedy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2019, 13:59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выдано предписание о прекращении нарушения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«МТВ Нетворкс Энтертейнмент Восток» виновным в нарушении требований Закона о рекламе[1] к громкости звука рекламы, анонсов, логотипа.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сентября 2018 года[2] специалисты ведомства сделали запись эфирного цифрового вещания телеканала «Paramount Comedy». Измерение соотношения уровня громкости рекламы и прерываемой телепередачи показало превышение громкости звука в блоках рекламы, анонсах и логотипе в ряде случаев от 1,7 до 3,4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фактам превышения допустимой громкости звука ООО «МТВ Нетворкс Энтертейнмент Восток» как рекламораспространителю выдано предписание о прекращении нарушения Закона о рекламе. Материалы дела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12 статьи 14 Закона о рекламе при трансляции рекламы уровень громкости её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При этом, в соответствии с частью 16 статьи 14 Закона о рекламе требования части 12 статьи 14 данного закона распространяются также на информацию о телепередачах, транслируемых по соответствующему телеканалу (анонсы), а также на сообщения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Методики соотношения уровня громкости звука рекламы и передачи,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Методика измерений соотношения уровня громкости рекламы и среднего уровня громкости прерываемой рекламой теле- и радиопрограммы, утверждена Приказом ФАС России от 22.05.2015 № 374/15 (зарегистрирован Минюстом России 17.07.2015 рег. № 38079).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 рекламораспространитель несет ответственность за нарушение требований, установленных статьей 14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КоАП РФ за нарушение части 12 статьи 14 ФЗ «О рекламе» предусмотрен административный штраф в размере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установленных частью 12 статьи 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в период с 11 часов 42 минут по 12 часов 53 минуты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