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Нарушения на фармацевтическом рынке могут проявляться различными способами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15:04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Картели и государственные закупки, недобросовестная конкуренция и реклама – виды нарушений, на которые распространяется антимонопольное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2019 года в г. Казани стартовала стажировка для специалистов антимонопольных органов по теме «Вопросы конкуренции на фармацевтических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Правовые подходы и правоприменительную практику антимонопольного органа на случаи недобросовестной конкуренции на фармацевтическом и смежных рынках представила заместитель начальника Управления контроля рекламы и недобросовестной конкуренции ФАС России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назвала формы недобросовестной конкуренции и выделила основные распространенные типы нарушений, в том числе в фармсекторе, – это недобросовестная конкуренция путем введения в заблуждение, дискредитация и смешение.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в заблуждение – это попытка доказать, что твой товар лучше, дискредитация - сообщение о том, что твой конкурент хуже: либо его товар плох, либо он разоряется. Это популярный способ потеснить конкурента»</w:t>
      </w:r>
      <w:r>
        <w:t xml:space="preserve">, - сообщила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формам недобросовестной конкуренции она отнесла также смешение - реализацию своего товара под видом товара конкурента путем создания визуального смешения вида упаковки и введение таким образом потребителя в заблуждение относительно производителя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«Смешение, как отдельный правовой институт, аналогичный европейскому, появился недавно, и направлен на то, чтобы защищать добросовестных участников рынка от копирования и имитации их товарных знаков и внешнего вида упаковки. Самое популярное нарушение – смешение дизайна, подделка общего фирменного стиля, которые не являются промышленными образцами и товарными знаками, но идентифицируют для потребителя товар определенного производителя»</w:t>
      </w:r>
      <w:r>
        <w:t xml:space="preserve">, - добавила замначальника Управления контроля рекламы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форма недобросовестной конкуренции может проявляться на рынке различными способами, которые в ранее действовавшей редакции Закона о защите конкуренции имели различную квалификацию, а теперь смешение выступает в качестве отдельного правового института»</w:t>
      </w:r>
      <w:r>
        <w:t xml:space="preserve">, - напомнила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Незаконное использование результатов интеллектуальной деятельности – еще одна проблема, затронутая спикером во время выступления: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патентах. Такие дела в ФАС были, и были связаны они с выявленными фактами производства лекарственных средств, содержащих действующее вещество, защищенное патентом. В процессе рассмотрения мы установили, что действующее вещество ответчика также защищено патентом, хотя он и несущественно отличается от патента заявителя. Источник проблемы – возможность и обоснованность регистрации второго патента – этот вопрос сейчас решается в суде. Суд праве решить, что один из патентов не охраняется законом. Так или иначе проблема с патентами в различных формах поднимается у нас на фармрынке, и однозначного решения проблемы пока не найдено».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Яна Склярова привела примеры рассмотренных службой антимонопольных дел на рынке лекарственных средств и БАД.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картелях и государственных закупках в фармсекторе рассказал заместитель начальника Управления по борьбе с картелями ФАС России Дмитрий Артюшенко.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«16 % от всех обнаруженных ФАС России картелей относятся именно к фармсектору. Картели действуют на территории 83 регионов. Признаки картелей выявлены на более чем 11 тысячах открытых электронных аукционах. Антиконкурентные соглашения распространяются практически на все фармацевтические группы лекарственных препаратов, а также почти на все виды изделий медицинского назначения. Участники таких соглашений – десятки компаний-производителей, официальные дистрибьюторы и заказчики»</w:t>
      </w:r>
      <w:r>
        <w:t xml:space="preserve">, - сообщил Дмитрий Артюшенко.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рассказал о законодательной основе борьбы с сговорами на фармацевтических рынках и привел в пример лучшие региональные и федеральные практики противодействия сговорам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действиям ФАС России по раскрытию картелей в фармацевтической отрасли в федеральный бюджет возвращаются оплаченные нарушителями многомиллионные штрафы, а участники государственных закупок получают возможность в честной борьбе на равных конкурентных условиях поставлять или приобретать лекарственные препараты и медицинские изделия»,</w:t>
      </w:r>
      <w:r>
        <w:t xml:space="preserve"> - подчеркнул Дмитрий Артюшенко.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