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Иркутской области разработало «дорожную карту» развития конкуренции в регионе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2019, 16:20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инвестиционного совета при губернаторе Иркутской области были рассмотрены итоги внедрения целевых моделей, позволяющих упростить процедуры ведения бизнеса и повысить инвестиционную привлекательность.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обсуждения познакомились с основными итогами реализации Национального плана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Иркутской области эта работа ведется на основе тесного взаимодействия регионального правительства с Федеральной антимонопольной службой. Совместными усилиями проведен тщательный анализ и сформирован перечень ключевых показателей, по которым можно судить о состоянии конкурентной среды в регионе.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«Необходимость содействовать развитию конкуренции поставлена в качестве приоритетной задачи перед органами исполнительной власти и местного самоуправления. Правительством разработана «дорожная карта»,</w:t>
      </w:r>
      <w:r>
        <w:t xml:space="preserve"> содержащая конкретные мероприятия по устранению административных барьеров и стимулированию конкуренции», - рассказал начальник управления инвестиционного развития минэкономразвития Иркутской области Виктор Теленкевич.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обсуждении вопроса участники заседания отметили значимость развития конкуренции на социально значимых рынках, таких как дополнительное образование, здравоохранение, организация отдыха, производство продуктов питания.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Создание благоприятной конкурентной среды призвано положительно повлиять, как на инвестиционную привлекательность региона, так и на многие факторы, от которых зависит повышение уровня жизни населения.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Подготовлено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материалам
        </w:t>
        </w:r>
      </w:hyperlink>
      <w:r>
        <w:t xml:space="preserve"> Областной газеты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ogirk.ru/2019/03/27/sergej-levchenko-my-sozdaem-blagoprijatnye-uslovija-dlja-investorov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