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губернатору Ульяновской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2019, 11:43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его действиях содержатся признаки ограничения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выявило, что Министерство развития конкуренции и экономики региона по поручению губернатора Ульяновской области, которое является обязательным для исполнения, должно было при подготовке тарифных решений принимать их только при наличии экспертного согласования со стороны АНО «Центр мониторинга и контроля за ценообразованием» (АНО «ЦМОК»).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организация имеет статус некоммерческой, однако согласно её Уставу она может осуществлять предпринимательскую и иную деятельность, которая приносит доход. Это значит, что АНО «ЦМОК» соответствует признакам хозяйствующего субъекта.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между АНО «Центр стратегических разработок Ульяновской области» (заказчик) и АНО «ЦМОК» (исполнитель) заключен договор возмездного оказания услуг, предметом которого явилось «проведение анализа параметров функционирования регулируемых отраслей в Ульяновской области». Стоимость оказания услуг составляла более 7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губернатор Ульяновской области определил единственную организацию, оказывающую услуги по проведению экономической и юридической экспертизы в сфере госрегулирования тарифов органам власти региона без конкурсных процедур. При этом ФАС России установила, что на рынке оказания таких услуг на территории Ульяновской области осуществляют деятельность и другие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это, служба пришла к выводу, что АНО «ЦМОК» может одновременно, как влиять на принятие тарифных решений, так и оказывать услуги по проведению экономической и юридической экспертизы в сфере госрегулирования тарифов. Это ставит АНО «ЦМОК» в неравное положение относительно других хозяйствующих субъектов, оказывающих аналогичные услуги на территории субъекта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в действиях губернатора Ульяновской области усматриваются признаки ограничения конкуренции, которые могут привести к нарушению Закона о защите конкуренции (пункт 8 части 1 статьи 15).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предупреждение губернатору Ульяновской области, срок его исполнения – 26 апреля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Национальным планом развития конкуренции предусмотрена цель по снижению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