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отправил на пересмотр дело о продаже «Порт Пермь» иностранному инвестору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2019,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 самым удовлетворив требования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г. ФАС России обратилась с иском в суд о признании недействительными ряда сделок, совершенных в 2011 – 2015 гг. Они привели к установлению, по мнению ФАС России, незаконного контроля иностранного инвестора над АО «Порт Пермь», имеющим стратегическое значение для обеспечения обороны страны и безопасности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Сделки, в результате которых иностранный инвестор устанавливает контроль над российским стратегическим обществом[1], подлежат предварительному согласованию Правительственной комиссией по иностранным инвестициям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«Имеющиеся в распоряжении ФАС России доказательства свидетельствуют, что иностранный инвестор – гражданин Великобритании – через подконтрольных ему лиц в результате совершения ряда последовательных сделок установил контроль над АО «Порт Пермь». Именно эти данные послужили основанием для обращения ФАС России с иском в суд о признании сделок недействительными и применении последствий недействительности сделок. Это означает, что все сделки, совершенные в период незаконного контроля, также должны быть признаны недействительными»,</w:t>
      </w:r>
      <w:r>
        <w:t xml:space="preserve"> – прокомментировала начальник Управления контроля иностранных инвестиций ФАС России Олеся Мильчакова.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суды первой, апелляционной и кассационной инстанций отказали ФАС России в удовлетворении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9 апреля 2019 г. Судебная коллегия по экономическим спорам Верховного Суда Российской Федерации согласилась с позицией ФАС России и направила дело на новое рассмотрение по существу в Арбитражный суд Пермского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Верховного суда способствует защите обороны и безопасности государства при осуществлении иностранных инвестиций в российские стратегические общества. В процессе привлечения иностранных инвестиций в российскую экономику должны быть обеспечены равные права для добросовестных инвесторов при безусловном соблюдении норм действующего законодательства»,</w:t>
      </w:r>
      <w:r>
        <w:t xml:space="preserve"> – подчеркнул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Федеральным законом № 57-ФЗ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