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информирует о промежуточных результатах исполнения Национального плана развития конкуренции в сфере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2019,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результатов исполнения Национального плана развития конкуренции в сфере жилищно-коммунального хозяйства является сокращение в общем объеме доли полезного отпуска ресурсов в субъекте Российской Федерации, которые реализуются государственными и муниципальными унитарными предприятиями.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документу показатели должны составлять: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теплоснабжении - до 20 процентов в 2019 году и до 10 процентов в 2020 году;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водоснабжении - до 20 процентов в 2019 году и до 10 процентов в 2020 году;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водоотведении - до 20 процентов в 2019 году и до 10 процентов в 2020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2018 года служба анализировала информацию субъектов РФ о полезном отпуске ресурсов в сфере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по состоянию на 4 апреля 2019 года этот показатель соблюдается (плановый параметр на 2019 год):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сфере теплоснабжения в 52 субъектах Российской Федерации;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сфере водоснабжения в 32 субъектах Российской Федерации;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сфере водоотведения в 23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оказания содействия регионам антимонопольная служба разработала методические рекомендации по расчету указанных показателей.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необходимо отметить, что субъектам РФ необходимо также обеспечить неувеличение доли полезного отпуска ресурсов, реализуемого государственными и муниципальными унитарными предприятиями, в общем объеме таких ресурсов к уровню 2016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из 52 регионов, достигших установленного значения в теплоснабжении, в 25 регионах увеличилась доля полезного отпуска унитарных предприятий по сравнению с 2016 годом.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водоснабжении и водоотведении доля полезного отпуска государственных и муниципальных унитарных предприятий увеличилась по сравнению с 2016 годом у 11 и 10 регионов, достигших плановых значений.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обращает внимание на необходимость неукоснительного исполнения требований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C показателями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05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