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должна занять достойное место в глобальном рынке продукции агропромышленного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2019, 11:41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апреля 2019 года заместитель руководителя ФАС России Андрей Цыганов принял участие в стратегической сессии "Агрологистика 2019", организованной Московской школой управления Сколково совместно с Российским экспортным центром и Евразийской экономической комиссией.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ведомство в целях обеспечения равных недискриминационных условий работает над пересмотром тарифов на перевозку грузов в рефрижераторных и универсальных контейнерах путем внесения поправок в Прейскурант № 10-01 с учетом предложений Российских железных дорог и Министерства транспорта РФ. Как пояснил Андрей Цыганов, поправки будут рассмотрены в установленном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мой взгляд, российский распределительный логистический бизнес не должен замыкаться в границах Российской Федерации и даже в границах Евразийского союза и может существовать и развиваться за их пределами. В местах потребления было бы целесообразным обеспечивать хранение запасов зерна, масла и других продуктов, которые необходимы нашим южным и восточным соседям, дальним странам, – </w:t>
      </w:r>
      <w:r>
        <w:t xml:space="preserve">сказал замглавы антимонопольного ведомства</w:t>
      </w:r>
      <w:r>
        <w:rPr>
          <w:i/>
        </w:rPr>
        <w:t xml:space="preserve">. – Это поможет решить не только экономические, но и определенные политические задачи. Поэтому необходимы новые мощности по хранению агропромышленной продукции, находящиеся не только юридически за пределами таможенной территории Российской Федерации, но и физически».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было посвящено решению общих задач по агрологистике, обозначенных Указом Президента РФ № 204 и национальным проектом «Международная кооперация и экспорт», в том числе синхронизации планов участников проекта по развитию инфраструктуры агрологистики и формулированию общих подходов и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приняли участие Председатель ВЭБ.РФ Игорь Шувалов, Министр сельского хозяйства Российской Федерации Дмитрий Патрушев, заместитель министра промышленности и торговли Российской Федерации Виктор Евтухов, Президент Московской школы управления СКОЛКОВО Андрей Шаронов, руководитель Группы компаний Российского экспортного центра ВЭБ.РФ Андрей Слепнев, член Коллегии по торговле ЕЭК Вероника Никишина, представители министерств и ведомств, ответственных за нацпроект «Международная кооперация и экспорт», представители стран – членов ЕАЭС + Узбекистан, а также ЕЭК, бизнеса и финансовых институтов.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[photo_1231]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