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Оксана Кузнецова: Антимонопольный комплаенс позволяет сократить количество нарушений и повышает уровень правовой культуры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2019, 16:00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продолжает деятельность по расширению мер превентивного контроля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деятельность по внедрению антимонопольного комплаенса определена Указом Президента Российской Федерации об основных направлениях госполитики по развитию конкуренции. В рамках его реализации ФАС проводит работу по стимулированию компаний на внедрение антимонопольного комплаенса и создание системы профилактики недопущения нарушений в органах власти. О построении эффективной системы комплаенс говорили на конференции портала Право.ru 19 апреля 2019 года. От ФАС России принимала участие заместитель начальника Правового управления Оксана Кузнецова.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она отметила, что доля нарушений антимонопольного законодательства со стороны органов власти остается значительной.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«Складывается неоднозначная ситуация, что с одной стороны мы видим призывы о том, что необходимо поддерживать бизнес и обеспечивать инвестиционную привлекательность регионов, но с другой стороны, сами же органы власти создают серьёзные административные барьеры для бизнеса и ограничивают условия для развития конкуренции», -</w:t>
      </w:r>
      <w:r>
        <w:t xml:space="preserve"> подчеркнула спикер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Оксана Кузнецова напомнила, что Указом Президента Российской Федерации об основных направлениях госполитики по развитию конкуренции поставлена задача по сокращению антимонопольных нарушений со стороны органов власти в 2 раза к 2020 году по сравнению с 2017 годом. По итогам прошлого года на 14% снизилось количество антимонопольных нарушений со стороны органов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«Помимо сокращения количества нарушений и повышения уровня правовой культуры, как в органах власти, так и в хозяйствующих субъектах, антимонопольный комплаенс способствует формированию положительного имиджа компании, повышению статуса, в том числе и на товарном рынке», - </w:t>
      </w:r>
      <w:r>
        <w:t xml:space="preserve">отметила Оксана Кузнецова.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напомнила, что в прошлом году распоряжением Правительства РФ утверждены методические рекомендации по созданию системы предупреждения нарушений в органах власти. Около 80 регионов представили в ФАС проекты документов об организации антимонопольного комплаенса. Они в разной степени готовности, по итогам года служба оценит субъекты РФ, насколько эффективно ими проведена эта работа.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Оксана Кузнецова поблагодарила организаторов конференции за конструктивный диалог среди участников мероприятия и указала, что подобные мероприятия позволяют ФАС России проводить разъяснительную работу среди компаний, которая дает результат в виде снижения нарушений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[photo_1235]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