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Расширенного совещания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основным докладом выступит руководитель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планируется обсудить итоги работы ФАС России за 15 лет, ход реализации мероприятий, предусмотренных Национальным планом развития конкуренции, комплексной «дорожной картой» развития конкуренции в различных отраслях экономики и Национальными проектами.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