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Реализация национальных проектов на конкурентных принципах будет способствовать достижению поставленных целей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2019,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таким тезисом начальник Управления контроля финансовых рынков ФАС России Ольга Сергеева выступила 22 апреля на ежегодной встрече представителей органов власти и Банка России с руководителями российских банков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обратила внимание участников мероприятия на двенадцать национальных проектов, утвержденных во исполнение последнего «майского» Указа Президента Российской Федерации[1], и подвела некоторые итоги участия ФАС России в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«Результатом проделанной в 2018 году службой работы стало недопущение дефицита банковских гарантий в сфере государственных и муниципальных закупок, –</w:t>
      </w:r>
      <w:r>
        <w:t xml:space="preserve"> напомнила спикер. </w:t>
      </w:r>
      <w:r>
        <w:rPr>
          <w:i/>
        </w:rPr>
        <w:t xml:space="preserve">– Тогда ФАС России настояла на исключении из проекта постановления Правительства[2] положений, в случае принятия которых число банков, соответствующих требованиям для выдачи банковских гарантий для обеспечения заявок и исполнения контрактов, сократилось бы практически в четыре раза».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Ольга Сергеева, это позволило, помимо прочего, создать условия для расширения доступа к финансовым ресурсам, в том числе субъектам малого и среднего предпринимательства, что сейчас способствует достижению целей национального проекта «Малое и среднее предпринимательство и поддержка индивидуальной предпринимательской инициативы».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представитель антимонопольного ведомства рассказала о работе и над национальным проектом «Международная кооперация и экспорт», в результате которой ФАС России добилась установления возможности участия всех желающих кредитных организаций в программе субсидирования производства высокотехнологичной продукции[3].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Ольги Сергеевой, ФАС России примет дальнейшее участие в реализации мероприятий национальных проектов, в том числе в части предоставления финансовым организациям доступа к различным программам субсидирования и реализации иных механизмов финансирования участников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будем прилагать все усилия для того, чтобы мероприятия национальных проектов реализовывались с учетом основополагающих принципов развития конкуренции, заложенных в Указе Президента Российской Федерации[4]. Это позволит эффективно и результативно выполнять стратегические задачи государства»,</w:t>
      </w:r>
      <w:r>
        <w:t xml:space="preserve"> – подчеркнула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Встреча состоялась на площадке Ассоциации российских банков и традиционно была посвящена актуальным вопросам регулирования деятельности кредитных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Указ Президента РФ от 07.05.2018 №204 «О национальных целях и стратегических задачах развития Российской Федерации на период до 2024 года».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РФ от 12.04.2018 № 440[2]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Постановление Правительства РФ от 23.02.2019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от 21.12.2017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