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 актуальных задачах деятельности территориальных органов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2019, 09:40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повестке обсуждения территориальными органами - совершенствование правоприменения, участие в региональном тарифном регулировании, анализ рынка региональных пассажирских перевозок, противодействие картелям и поддержка реализации национальных проектов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апреля 2019 года в Крыму состоялся семинар для представителей территориальных органов ФАС России. Открыл мероприятие статс-секретарь – 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Анатолий Голомолзин рассказал о порядке перехода аналогового телевидения и радиовещания на цифровое.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подчеркнул, что в ходе реализации первых этапов перехода ФАС России был обеспечен контроль недопущения необоснованного роста цен на приставки.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декабре 2018 года нами были возбуждены дела в отношении федеральных сетевых компаний, после чего рост цен на приставки был прекращён и нам удалось добиться снижения их стоимости в среднем на 25%», - </w:t>
      </w:r>
      <w:r>
        <w:t xml:space="preserve">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продаже представлены приставки во всех ценовых диапазонах. ФАС России налажена система мониторинга цен, совместно с федеральными и региональными органами власти ведётся работа по плавному переходу на цифровое вещание.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обеспечит все необходимые условия для того, чтобы потребители получили доступ к 20 федеральным каналам высокого качества вещания», </w:t>
      </w:r>
      <w:r>
        <w:t xml:space="preserve">- заключил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выступил с докладом о практике правоприменения норм закона о Защите конкуренции. Он уточнил, что в будущем ФАС России будут подготовлены обновленные разъяснения по пресечению и предупреждению нарушений со стороны органов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ФАС России Лариса Вовкивская остановилась на отдельных вопросах проведения анализа состояния конкуренции, используемого в качестве письменного доказательства при рассмотрении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обратила внимание на важность соблюдения этапности в проведении анализа, установленной Порядком №220, а также на выбор метода исследования, который должен быть обоснован в аналитическом отчете.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регионального тарифного регулирования ФАС России Юлия Юдина обратила внимание на важность участия территориальных антимонопольных органов в региональном тарифном регулировании путем участия представителя территориального органа в работе Правления регионального РЭКа. Она отметила, что в скором времени ведомством будут дополнены методические рекомендации участия представителей территориальных органов в коллегиальных органах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по итогам 2018 года ФАС России было выявлено более 17,5 млрд рублей экономически необоснованных средств в тарифах водоснабжения, теплоснабжения и электроэнергетики. В 2019 году ведомство начало не менее пристально следить за ценообразованием в сфере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рассказал об успехах и достижениях в выявлении антиконкурентных сговоров. По его словам, 85-90% из них — сговоры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 тенденцию к снижению количества отменённых судами дел по антиконкурентным соглашениям: в 2016 году - 6,7%, в 2017 году - 5,7%, в 2018 году - 4,3%.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«Решения стали более сильными и обоснованными», -</w:t>
      </w:r>
      <w:r>
        <w:t xml:space="preserve">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призвал руководителей территориальных органов активизировать работу по выявлению картелей и взаимодействию с правоохранителями. Он отметил, что в 2018 году было возбуждено 34 уголовных дела, из них 13 по 178 ст. УК РФ, 21 - по фактам сговора заказчика с участником торгов либо по совокупности с 178 ст.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транспорта ФАС России Адиля Вяселева обратилась к участникам семинара с рекомендациями по проведению анализа цен на пассажирские перевозки общественным транспортом на городских и межмуниципальных маршрутах, а также призвала обратить внимание на «серых» и «черных» перевозчиков, а также тех, кто работает по нерегулируемым тарифам.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«Ситуация складывается таким образом, что такие перевозчики формируют цены на проезд порой совершенно непрозрачным образом и зачастую отказывают льготным группам граждан в услугах. В настоящее время нам поступают многочисленные обращения на факты существенного роста стоимости проезда и плохих условий оказания услуг или же их отсутствия для льготников. Мы изучаем обстоятельства», - </w:t>
      </w:r>
      <w:r>
        <w:t xml:space="preserve">уточнила Адиля Вяселева.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перед каждым территориальным органом ФАС России поставлена задача установить факты роста цен сверх уровня инфляции и их причины, определить соотношение частных и государственных перевозчиков на рынке, выявить совместно с региональными властями нелегальных перевозчиков и их влияние на рынок.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числе приоритетов деятельности ФАС России, безусловно, обеспечение реализации политики по развитию конкуренции при реализации Национальных проектов, утвержденных майским указом Президента России, дальнейшее совершенствование правовых и организационных механизмов защиты и развития конкуренции, модернизация антимонопольного регулирования в условиях развития цифровой экономики, реформирование регулирования деятельности естественных монополий, внедрение эффективных механизмов тарифного регулирования. Вся эта работа направлена на одно – повышение доступности и качества товаров и услуг для граждан нашей страны»,</w:t>
      </w:r>
      <w:r>
        <w:t xml:space="preserve"> - заключил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 территориальных органов ФАС России проводится в рамках расширенного совещания ФАС России в Республике Крым с 22-26 апреля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[photo_1240]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