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Фили-Бейкер более чем на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2019,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копировала упаковку Тирольских пирогов в оформлении своей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25 апреля 2019 года, ФАС России наложила штраф за недобросовестную конкуренцию на ООО «Фили-Бейкер» и его генерального директора в размере 250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июне 2018 года,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ведомство признало
        </w:t>
        </w:r>
      </w:hyperlink>
      <w:r>
        <w:t xml:space="preserve"> ООО «Фили-Бейкер» виновным в совершении антиконкурентных действий по отношению к ЗАО «КРУГ»: компания копировала дизайнерское оформление «Тирольских пирогов» производства ЗАО «КРУГ». Анализ внешнего вида продукции обоих производителей показал, что сами пироги выглядят идентично. Упаковка товара также имела ряд схожих черт: композиционное построение элементов дизайна, цветовое решение упаковки (поддон, верхняя этикетка и т.д.), геометрическая форма этикетки со специфическим уголком в ее правой нижней части, этикетка, опоясывающая упаковку пирога.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принятии решения о нарушении ООО «Фили-Бейкер» антимонопольного законодательства Комиссия учла мнение Экспертного совета по рекламе и недобросовестной конкуренции при ФАС России, на обсуждение которого был вынесен спорный вопрос о схожести до степени смешения продукции двух производителей.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1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