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Анонс: 16-19 сентября 2019 г. в Москве пройдет VI Конференция по конкуренции под эгидой БРИКС «10 лет успешного сотрудничества: итоги и перспективы»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03 сентября 2019, 14:06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Конференции БРИКС 2019 года примут участие руководители конкурентных ведомств стран БРИКС, Западной и Восточной Европы, Азии, Северной и Южной Америки, Африки, государств-участников СНГ и Евразийского экономического союза, международных организаций и интеграционных объединений (ОЭСР, ЮНКТАД, ЕС), представители органов законодательной, исполнительной и судебной власти Российской Федерации, научных кругов, а также центрального аппарата и территориальных органов ФАС России.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Ключевыми мероприятиями Конференции станут: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Пленарное заседание 1: «Развитие конкурентной политики и законодательства в странах БРИКС»</w:t>
      </w:r>
      <w:r>
        <w:t xml:space="preserve">, посвященное актуальным вопросам изменения антимонопольного законодательства, а также развитию конкурентной политики и антимонопольного регулирования в странах БРИКС.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Заседание состоится 18 сентября 2019 г. в 11:10-12:30.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Пленарное заседание 2: «Вопросы сотрудничества конкурентных ведомств БРИКС»</w:t>
      </w:r>
      <w:r>
        <w:t xml:space="preserve">, в ходе которого участники сессии обсудят достижение сотрудничества антимонопольных органов БРИКС и их влияние на формирование глобальной конкурентной политики.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18 сентября 2019 г. в 15:30-17:30.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Пленарное заседание 3: «Развитие конкуренции в цифровую эпоху»</w:t>
      </w:r>
      <w:r>
        <w:t xml:space="preserve">, в этой сессии участникам предстоит рассмотреть ключевые вопросы, связанные с развитием конкуренции и совершенствованием антимонопольного законодательства в условиях цифровой экономики.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19 сентября 2019 г. в 11:40-13:30.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Церемония подписания </w:t>
      </w:r>
      <w:r>
        <w:rPr>
          <w:b/>
        </w:rPr>
        <w:t xml:space="preserve">Совместного заявления глав Конкурентных ведомств БРИКС</w:t>
      </w:r>
      <w:r>
        <w:t xml:space="preserve"> (Декларация лидеров конкурентных ведомств стран БРИКС, содержащая основные направления сотрудничества в формате БРИКС и механизмы для их реализации) состоится 18 сентября 2019 г. в 14:00. По окончании мероприятия запланирован пресс-подход к руководителям конкурентных ведомств БРИКС.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в Конференции запланирован ряд параллельных сессий в формате заседания Рабочей группы, где обсудят вопросы обеспечения конкуренции на социально значимых рынках БРИКС: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«Вопросы конкуренции на продовольственных рынках БРИКС»</w:t>
      </w:r>
      <w:r>
        <w:t xml:space="preserve"> по итогам работы Рабочей группы БРИКС по исследованию проблем конкуренции в продовольственных рынках. Сессия состоится 17 сентября 2019 г. в 09:00-10:30.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«Развитие конкуренции на автомобильных рынках»</w:t>
      </w:r>
      <w:r>
        <w:t xml:space="preserve"> по итогам работы Рабочей группы БРИСК по исследованию проблем конкуренции в антимонопольных рынках – 17 сентября 2019 г. в 11:00-12:30.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«Вопросы конкуренции на цифровых рынках БРИКС»</w:t>
      </w:r>
      <w:r>
        <w:t xml:space="preserve"> по итогам работы Рабочей группы БРИКС по исследованию проблем конкуренции в рынках – 17 сентября 2019 г. в 13:30-15:00.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«</w:t>
      </w:r>
      <w:r>
        <w:rPr>
          <w:b/>
        </w:rPr>
        <w:t xml:space="preserve">Вопросы конкуренции на фармацевтических рынках БРИКС»</w:t>
      </w:r>
      <w:r>
        <w:t xml:space="preserve"> по итогам работы Рабочей группы БРИКС по исследованию проблем конкуренции на фармацевтических рынках – 17 сентября 2019 г. в 15:30-17:00.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Место проведения всех мероприятий</w:t>
      </w:r>
      <w:r>
        <w:t xml:space="preserve">: Цифровое деловое пространство г. Москва, ул. Покровка, д. 47.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 подробной программой можно ознакомиться на официальном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сайте
        </w:t>
        </w:r>
      </w:hyperlink>
      <w:r>
        <w:t xml:space="preserve"> Конференции.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Аккредитация СМИ: press@fas.gov.ru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brics-icc-2019.org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