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23 мая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2019,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мая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пересмотре на второе полугодие 2019 года предельного максимального уровня цен (тарифов) на услуги по оперативно-диспетчерскому управлению в электроэнергетике, оказываемые АО «Системный оператор Единой энергетической системы»,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утвержденных приказом ФАС России № 1853/18 от 25.12.2018 «Об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АО «Системный оператор Единой энергетической системы»;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максимальных уровней тарифов на услуги местной, внутризоновой телефонной связи и тарифов на услугу по передаче внутренней телеграммы, предоставляемые ПАО «Ростелеком»;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оптовой цены на газ, добываемый АО «Норильскгазпром» и АО «Таймыргаз», реализуемый потребителям Красноярского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магистральным газопроводам к поселкам Солнечный, Хурба, Эльбан, расположенным на территории Хабаровского края, оказываемые ООО «Газпром трансгаз Томск»;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«Омскгоргаз» на территории Омской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Север» на территории Тюменской области, Ханты-Мансийского автономного округа - Югры и Ямало-Ненецкого автономного округа;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трансгаз Казань» на территории Республики Татарстан;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межрегионгаза Йошкар-Ола» на территории Республики Марий Эл;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Оренбург» на территории Оренбургской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