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действия страховой компании РЕСПЕКТ недобросовестной конкуренцией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переманивала чужих клиентов, рассылая аналитические письма с информацией о предстоящем банкротстве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ООО «СК «РЕСПЕКТ» виновным в нарушении Закона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стало невыполнение в установленный срок предупреждения ФАС России: в июне 2018 года обществу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было выдано предупреждение
        </w:t>
        </w:r>
      </w:hyperlink>
      <w:r>
        <w:t xml:space="preserve"> в связи с выявленными признаками недобросовестной конкуренции в отношении ООО «ПРОМИНСТРАХ».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мая по декабрь 2017 года ООО «СК «РЕСПЕКТ» направляло на адреса своих клиентов, а также на адреса клиентов и агентов ООО «РСК»[2] и ООО «ПРОМИНСТРАХ» информационные сообщения. Письма содержали оценку деятельности страховой организации ООО «РСК» и ООО «ПРОМИНСТРАХ», утверждение о предстоящем банкротстве и лишении ООО «ПРОМИНСТРАХ» лицензии на осуществление страховой деятельности и рекомендации заключать договоры страхования гражданской ответственности застройщика с ООО «СК «РЕСПЕКТ».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Страховой компании было предписано устранить выявленные признаки нарушения и направить по тем же адресам письма с опровержением, в том числе информацию об отсутствии у ООО «СК «РЕСПЕКТ» официальных подтверждений обстоятельств, указанных в направленных ранее письмах.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подлежало исполнению в течение 10 рабочих дней с момента его получения, однако ООО «СК «РЕСПЕКТ» в установленный срок исполнило предупреждение не в полном объеме, отправив опровержение не всем получателям писем.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Комиссии ФАС России, выработка и формирование суждений о финансовом состоянии хозяйствующих субъектов не является основным видом деятельности страховщика. Аналитические материалы, содержащие оценку того или иного хозяйствующего субъекта, могут быть адресованы исключительно тому клиенту, информационно-сервисное обеспечение которого осуществляется.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«Перевод таких аналитических сообщений в публичную плоскость, а также выводов по вопросам, относящимся к компетенции надзорного органа, в том числе путем направления агентам и клиентам конкурентов, с учетом особенностей финансовых рынков, не может рассматриваться нами в качестве практики соответствующей требованиям добропорядочности, разумности и справедливости»,</w:t>
      </w:r>
      <w:r>
        <w:t xml:space="preserve"> –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 Комиссия ведомства установила, что действия ООО «СК «РЕСПЕКТ» по электронной рассылке информационных сообщений были направлены на получение преимуществ при осуществлении деятельности по страхованию гражданской ответственности застройщика, в том числе за счет переманивания клиентов ООО «РСК» и ООО «ПРОМИНСТРАХ». Они также могли причинить убытки ООО «ПРОМИНСТРАХ» в виде потери обществом части клиентов и упущенной выгоды, а впоследствии привести к невозможности осуществления компанией деятельности на рынке страхования гражданской ответственности застройщика в связи с отказом застройщиков от дальнейшего сотрудничества с ООО «ПРОМИНСТРАХ».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перечисленного ФАС России признала страховщика нарушившим Закон о защите конкуренции[3].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Принимая во внимание уход ООО «РСК», ООО «ПРОМИНСТРАХ» и ООО «СК «РЕСПЕКТ» с рынка добровольного страхования гражданской ответственности застройщика, оснований для выдачи предписания Комиссия ФАС России не установила.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14.8 Федерального закона «О защите конкуренции» не допускаются иные формы недобросовестной конкуренции наряду с предусмотренными статьями 14.1-14.7 данного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Административная ответственность за данное нарушение предусмотрена пунктом 1 статьи 14.33 КоАП и влечет наложение административного штрафа: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должностных лиц в размере от 12000 до 20000 рублей; на юридических лиц - от 100000 до 500000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ООО «Региональная страховая компания»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статью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13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