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Регистратор доменных имён РЕГ.РУ нарушил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2019,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контекстной рекламе сервиса Google.AdWords он называл себя </w:t>
      </w:r>
      <w:r>
        <w:t xml:space="preserve">«</w:t>
      </w:r>
      <w:r>
        <w:rPr>
          <w:i/>
        </w:rPr>
        <w:t xml:space="preserve">регистратором № 1</w:t>
      </w:r>
      <w:r>
        <w:t xml:space="preserve">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мая 2019 года Комиссия ФАС России признала рекламу ООО «Регистратор доменных имен РЕГ.РУ», распространявшуюся в феврале-марте 2019 года через сервис Google.AdWords, не соответствующей требованиям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жалобой на контекстную рекламу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наборе в поисковой системе Google запроса «рег. ру» отображалось такое сообщение: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«РЕГ.РУ |</w:t>
      </w:r>
      <w:r>
        <w:rPr>
          <w:i/>
        </w:rPr>
        <w:rPr>
          <w:b/>
        </w:rPr>
        <w:t xml:space="preserve"> Регистратор N1 в России </w:t>
      </w:r>
      <w:r>
        <w:rPr>
          <w:i/>
        </w:rPr>
        <w:t xml:space="preserve">&lt;…&gt; Домены в зоне. САЙТ со скидкой до 67%...»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Использованное в рекламе утверждение </w:t>
      </w:r>
      <w:r>
        <w:rPr>
          <w:i/>
        </w:rPr>
        <w:t xml:space="preserve">«Регистратор N1 в России»</w:t>
      </w:r>
      <w:r>
        <w:t xml:space="preserve"> указывает на превосходство компании в сравнении с другими регистраторами доменных имен. При этом в рекламе нет информации о критериях сравнения, на основании которых это утверждение сделано, что искажает смысл рекламы и вводит потребителей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Употребление сравнительной характеристики «Регистратор N1 в России» в рекламе без указания конкретного критерия означает возможность проведения такого сравнения по любому критерию.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Комиссии ведомства[2] предписала ООО «Регистратор доменных имен РЕГ.РУ» устранить нарушение. Материалы разбирательства переданы для возбуждения дела об административном правонарушении, штраф за который составляет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 части 2,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 части 2 статьи 5, части 7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частью 6 статьи 38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