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Доклад о состоянии конкуренции за 2018 год будет направлен в Правительство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10:13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состоявшемся заседании Методического совета эксперты в целом одобрили этот документ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мая 2019 года прошло расширенное заседание Методического совета ФАС России с участием замглавы ФАС Сергея Пузыревского и начальника Правового управления Артёма Молчанова. Мероприятие было посвящено второму обсуждению проекта Доклада в Правительство Российской Федерации «О состоянии конкуренции в Российской Федерации за 2018 год».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представляет в Правительство Российской Федерации доклад о состоянии конкуренции ежегодно. И каждый год, выбирая тему, мы делаем акцент на особо важных и значимых для конкуренции аспектах или событиях. Тема 2018 года - Национальный план развития конкуренции как основа развития российской экономики, - </w:t>
      </w:r>
      <w:r>
        <w:t xml:space="preserve">сообщил заместитель руководителя ФАС России Сергей Пузыревский.</w:t>
      </w:r>
      <w:r>
        <w:rPr>
          <w:i/>
        </w:rPr>
        <w:t xml:space="preserve"> - Кроме того, мы обращаем внимание, что реализация национальных проектов открывает возможности и для развития конкуренции в России. Задачи национальных проектов, по большому счету, перекликаются с задачами по развитию конкуренции на территории страны - это повышение качества жизни граждан и развитие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неоднократно дорабатывали этот документ, старались учесть мнения и замечания сторон – органов власти, общественных организаций, которые в этом году эффективно с нами работали. На мой взгляд, Доклад получился интересным, в нем полноценно изложены существующие на различных рынках проблемы, описаны тенденции развития рынков, содержатся предложения по развитию конкуренции в отдельных отраслях. Состояние конкуренции в Российской Федерации оценивал не только антимонопольный орган, но и институты гражданского общества, ФОИВы, Центральный банк. На состоявшемся заседании эксперты в целом одобрили проект Доклада в настоящей редакции. До 1 июня документ будет направлен в Правительство Российской Федерации»</w:t>
      </w:r>
      <w:r>
        <w:t xml:space="preserve">, - прокомментировал итоги заседания Председатель Методического совета,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