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решение ФАС в отношении Интерстали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использовала запатентованную полезную модель в производстве строительной опалубки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мая 2019 года Арбитражный суд г. Москвы поддержал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решение и предписание ФАС России
        </w:t>
        </w:r>
      </w:hyperlink>
      <w:r>
        <w:t xml:space="preserve"> в отношении ООО «Интерсталь» за недобросовестную конкуренцию по отношению к ООО «ДомСтрой».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Комиссия ФАС России признала использование ООО «Интерсталь» запатентованной полезной модели в производстве строительной опалубки нарушением Закона о защите конкуренции[1]. Компания использовала эту полезную модель без согласия правообладателя – ООО «ДомСтрой», заявление которого стало основанием для возбуждения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суд подтвердил решение ведомства, защитившее интересы правообладателя и в целом компаний, работающих на строительном рынке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статью 14.5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74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