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торги по обращению с ТКО во Владимирской области стоимостью 15,5 млрд рублей проводились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2019,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Организатор нарушил процедуру торгов, предъявив избыточные требования к участникам конкурсов и не предоставив информацию, которая требовалась претендентам для формирования ценового предложения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жалобы пяти компаний на действия Департамента природопользования и охраны окружающей среды администрации Владимирской области при проведении конкурсного отбора регионального оператора по обращению с твердыми коммунальными отходами (ТКО) на территории региона. Торги проводились по трем зонам. Стоимость контракта сроком на 9 лет и 2 месяца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Зоне №1
        </w:t>
        </w:r>
      </w:hyperlink>
      <w:r>
        <w:t xml:space="preserve"> составляла 3,7 млрд рублей, по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Зоне №2
        </w:t>
        </w:r>
      </w:hyperlink>
      <w:r>
        <w:t xml:space="preserve"> – 8,7 млрд рублей и по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Зоне №3
        </w:t>
        </w:r>
      </w:hyperlink>
      <w:r>
        <w:t xml:space="preserve"> – 3,1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требованиям департамента, к участию во всех объявленных им торгах могли быть допущены только те компании, которые владеют объектами обращения с ТКО в необходимой зоне, а в их штате находится не менее 5 сотрудников с определенными квалификационными требованиями.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Подобные дополнительные требования, установленные организатором торгов в качестве обязательных для допуска к участию в торгах, не предусмотрены постановлением Правительства, и необоснованно ограничивают саму возможность участия в торгах. Применение таких критериев возможно только для целей оценки заявок на этапе выбора наилучшего предложения</w:t>
      </w:r>
      <w:r>
        <w:t xml:space="preserve">»,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конкурсной документации содержалось противоречивое условие оценки заявок. Предполагалось, что 2 лучших предложения по отдельному критерию, например, по приведенной стоимости, будут оценены организатором в 0 баллов, что может привести к необъективной оценке претендентов и победе участника, сделавшего худшее предложение.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документации на торгах по Зоне №1 не был указан тариф на захоронение отходов, который необходим участникам для расчета ценового предложения, а на торгах по Зоне №3 отсутствовали технические характеристики объектов по обращению с ТКО, наличие которых требуется в соответствии с Постановлением Правительства №881 и определяют параметры дальнейшей деятельности регионального оператора.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Департаменту предписано в срок до 31 мая внести изменения в конкурсную документацию по Зонам №1, №2 и №3 и провести торги, установив новые сроки приема заявок.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torgi.gov.ru/restricted/notification/notificationView.html?notificationId=34407580&amp;lotId=34407631&amp;prevPageN=2" TargetMode="External" Id="rId8"/>
  <Relationship Type="http://schemas.openxmlformats.org/officeDocument/2006/relationships/hyperlink" Target="https://www.torgi.gov.ru/restricted/notification/notificationView.html?notificationId=34180403&amp;lotId=34180656&amp;prevPageN=2" TargetMode="External" Id="rId9"/>
  <Relationship Type="http://schemas.openxmlformats.org/officeDocument/2006/relationships/hyperlink" Target="https://www.torgi.gov.ru/restricted/notification/notificationView.html?notificationId=34180403&amp;lotId=34180656&amp;prevPageN=2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