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Сергей Пузыревский: Развитие конкуренции при реализации национальных проектов повысит эффективность российской экономики</w:t>
      </w:r>
    </w:p>
    <w:p xmlns:w="http://schemas.openxmlformats.org/wordprocessingml/2006/main" xmlns:pkg="http://schemas.microsoft.com/office/2006/xmlPackage" xmlns:str="http://exslt.org/strings" xmlns:fn="http://www.w3.org/2005/xpath-functions">
      <w:r>
        <w:t xml:space="preserve">29 мая 2019, 16:39</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Перед ФАС России стоит задача по надзору за применением конкурентных подходов при реализации национальных проектов на региональном уровне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Об этом заявил заместитель руководителя ФАС России Сергей Пузыревский в г. Ростов-на-Дону на региональном семинаре-совещании территориальных органов ФАС России в Южном федеральном округе.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В рамках нацпроектов должны быть реализованы мероприятия Национального плана развития конкуренции. Несмотря на то, что это разные механизмы, они имеют одну цель - улучшение уровня жизни граждан страны</w:t>
      </w:r>
      <w:r>
        <w:t xml:space="preserve">», - сказал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Как отметил Сергей Пузыревский, реализация нацпроектов должна привести не к созданию монопольных рынков, а к новой высокоэффективной и конкурентной экономике.</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Антимонопольная служба в настоящее время участвует во всех нацпроектах с позиции контроля проведения закупок и помощи в их организации, а также в оценке с точки зрения того, как реализация этих проектов повлияет на конкуренцию. Если мы сможем обеспечить, что те средства, которые были выделены, будут способствовать развитию конкуренции, то это будет иметь долгосрочный эффект для нашей экономики, что в конечном итоге положительно скажется для граждан</w:t>
      </w:r>
      <w:r>
        <w:t xml:space="preserve">», - добавил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Кроме того, он подвел итоги исполнения Национального плана развития конкуренции.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w:t>
      </w:r>
      <w:r>
        <w:rPr>
          <w:i/>
        </w:rPr>
        <w:t xml:space="preserve">В 2018 году на 25% снизилось количество нарушений антимонопольного законодательства со стороны органов власти. Доля закупок, участниками которых являются только представители среднего и малого бизнеса, в прошлом году составила 33,29 %, в 2017 год этот показатель составлял 29,89%. Количество унитарных предприятий снизилось на 10,3%»,</w:t>
      </w:r>
      <w:r>
        <w:t xml:space="preserve"> - сообщил Сергей Пузыревский.</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Касательно Ростовской области замруководителя службы отметил, что регионом были выбраны 33 ключевых показателя развития конкуренции в различных отраслях. Из этого числа к 2020 году запланировано, что 11 рынков будут полностью частными.</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«Наибольшая динамика наблюдается на рынках перевозки пассажиров автомобильным транспортом по межмуниципальным маршрутам регулярных перевозок - 15 %, дорожной деятельности (за исключением проектирования) – 12 %, услуг розничной торговли лекарственными препаратами, медицинскими изделиями и сопутствующими товарами – 10 %»</w:t>
      </w:r>
      <w:r>
        <w:t xml:space="preserve">, - подчеркнул замглавы ФАС.</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В завершающем блоке своего выступления Сергей Пузыревский обозначил задачи, которые поставлены перед ФАС России и территориальными органами: внедрение конкурентных механизмов привлечения хозсубъектов к выполнению нацпроектов, привлечение антимонопольного ведомства к участию в определении комплекса мероприятий национальных проектов, обеспечение интеграции Национального плана развития конкуренции и каждого национального проекта, а также контроль за применением конкурентных подходов при их реализации на региональном уровне.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