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на 30 мая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2019, 13:11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мая 2019 года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тарифов, сборов и платы на работы (услуги), связанные с перевозкой пассажиров, багажа и грузобагажа железнодорожным транспортом общего пользования во внутригосударственном сообщении и пробегом пассажирских вагонов, выполняемые в составе дальних поездов АО ТК «ГрандСервисЭкспресс», а также правил их применения;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Брянск» на территории Брянской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Смоленск» на территории Смоленской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АО «Сахатранснефтегаз» на территории Республики Саха (Якутия) (кроме Ленского района);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магистральному газопроводу «Братское ГКМ-ГРС 45 мкрн. г. Братска», оказываемые ООО «Газпром трансгаз Томск».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