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 ситуации на рынке железнодорожных колес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11:36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ведет мониторинг ситуации на рынке  железнодорожных колес в связи с дисбалансом спроса и предложения, наблюдающимся в Российской Федерации с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сообщениям СМИ в 2019 году АО «Выксунский металлургический завод» (крупнейший производитель колес цельнокатаных в России) разрывает долгосрочные контракты с целью перезаключения договоров, заключенных ранее, по текущим спотовым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соблюдения потребителями всех условий договора такая практика недопустима с точки зрения российского законодательства и может содержать в себе признаки злоупотребления доминирующим положением путем необоснованного отказа или уклонения от заключения договора, а также навязывания невыгодных условий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в случае применения подобной практики вторым участником рынка – АО «ЕВРАЗ Нижнетагильский металлургический комбинат», поведение АО «ВМЗ» и АО «ЕВРАЗ НТМК» может содержать признаки согласованных действий, что также является нарушением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рост цен на колеса цельнокатаных в 2017-2018 годах является предметом рассмотрения антимонопольным органом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
        </w:t>
        </w:r>
      </w:hyperlink>
      <w:r>
        <w:t xml:space="preserve"> о нарушении АО «ВМЗ» и АО «ЕВРАЗ НТМК» антимонопольного законодательства, возбужденного в октябре 2018.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ФАС России проводит анализ вклада действий российских производителей и фактора дефицита в рост цен на рынке. При этом, по имеющийся в ФАС России информации дефицит на рынке колес цельнокатаных был вызван различными объективными факторами, в числе которых цикличность рынков деталей подвижного состава, в том числе железнодорожных колес, а также динамика рынка колес, бывших в употреблении.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Комплексный анализ ситуации будет проведен в рамках дела. При этом начальник Управления контроля промышленности Нелли Галимханова отмечает: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 по себе рост цен на любую продукцию доминирующего субъекта в случае, если он вызван объективными, не зависящими от занимающей монопольное положение компании факторами, не может является монопольным ценообразованием. Вместе с тем, в соответствии с российским законодательством действующие контракты должны исполняться: односторонний необоснованный разрыв действующих договоров с целью пересмотра цен недопустим».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1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