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при рассмотрении жалобы ФАС вправе оценивать все действия органа власти в сфере строительства, влияющие на деятельность застройщика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июня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может учитывать все обстоятельства при рассмотрении жалобы и выносить решение о нарушении процедур в сфере строительства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2017 года по результатам аукциона компания «Авиатор» и администрация города Твери заключили договоры на аренду земельного участка* и комплексное освоении территории** - жилую застройку. Впоследствии арендованный участок, запланированный застройщиком к разделению и последующему освоению, был передан из собственности муниципалитета в госсобственность Тверской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октябре 2017 года компания, соблюдая необходимые процедуры, обратилась в министерство имущественных и земельных отношений Тверской области с заявлением о предоставлении вновь образованных земельных участков в рамках освоения территории в аренду без проведения торгов. Технически, эти участки являются одним земельным участком, ранее арендованным компанией у администрации города.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получив в установленный срок ответа на заявление, застройщик в рамках ст. 18.1 Закона о защите конкуренции обратился с жалобой в ФАС России на нарушение министерством сроков дачи ответа на заявление.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рассмотрения жалобы застройщик получил отказ, со ссылкой на то, что договор, заключенный по итогам аукциона, является недействительным и компания не вправе претендовать на аренду вновь образованных участков без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«Изучив обращение и причины отказа со стороны министерства, мы предписали ведомству повторно рассмотреть заявление компании, поскольку признать сделку недействительной мог только суд»,</w:t>
      </w:r>
      <w:r>
        <w:t xml:space="preserve"> - подчеркнул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9-ый Апелляционный суд г. Москвы заключил, что при рассмотрении жалобы антимонопольный орган был вправе выйти за пределы ее доводов и оценить иные действия органа власти, в которых содержались нарушения, влияющие на деятельность застройщика.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Сегодня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решения
        </w:t>
        </w:r>
      </w:hyperlink>
      <w:r>
        <w:rPr>
          <w:i/>
        </w:rPr>
        <w:t xml:space="preserve"> уже двух судебных инстанций подтвердили законность и обоснованность решения и предписания антимонопольного органа, направленных на соблюдение порядка осуществления процедур в сферах строительства. Министерству следует в кратчайшие сроки пересмотреть заявление компании, поскольку именно из-за его неправомерных действий, застройщик несет убытки, оплачивая аренду земельного участка без возможности приступить к его освоению, а именно жилищному строительству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Договор аренды земельного участка с кадастровым номером 69:40:0100120:1251, расположенного по адресу: Тверская область, город Тверь, ул. Красина 2-я, № 370-1.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Договор о комплексном освоении территории в отношении земельного участка с кадастровым номером 69:40:0100120:1251, расположенного по адресу: Тверская область, город Тверь, ул. Красина 2-я, № 370-1.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d.arbitr.ru/PdfDocument/dfabe314-2699-4bd8-97ed-e35caaa0288a/b57adb26-61f1-4609-9948-aa3268103f8d/A40-302101-2018_20190531_Postanovlenie_apelljacionnoj_instancii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