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мы всегда поддерживаем инициативы отрасли, которые защищают интересы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15:57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рекламы и недобросовестной конкуренции ФАС России Татьяна Никитина в рамках конференции РАР «Будущее регионального радио» в Сочи приняла участие в работе секции “Вещатели и регуляторы: новое в правоприменительной практике”.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секции были освещены вопросы, связанные с применением законодательства о рекламе радиоканалами, в том числе вопросы привлечения к ответственности при выявлении нарушений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Отдельный вопрос вызвала инициатива по развитию саморегулирования в сфере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“Пересмотр саморегулируемой организацией решений, принятых территориальными органами ФАС России, не предполагается, так же как и пересмотр решений саморегулируемой организации в ФАС России, решения как саморегулируемой организации, так и антимонопольных органов могут быть обжалованы в суд, и на основе судебной практики будет формироваться единообразие применения”,</w:t>
      </w:r>
      <w:r>
        <w:t xml:space="preserve"> - пояснила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начальник Управления выразила готовность рассмотреть предложения Российской академии радио по скорости произнесения в рекламе на радио обязательной или важной информации для целей последующей разработки рекомендаций.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“ФАС России всегда с позитивом относилась к принятию самой индустрией правил поведения на рынке, которые направлены на защиту интересов потребителей, а также отрасли в целом”,</w:t>
      </w:r>
      <w:r>
        <w:t xml:space="preserve"> - отметила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