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«Мацестинская чайная фабрика Константина Туршу» вводила потребителей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Купаж чайной продукции производителя содержал смесь чаёв, которые не были выращены в Краснодаре, в то время как упаковка говорила другое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днях антимонопольная служба завершила рассмотрение дела в отношении ООО «Мацестинская чайная фабрика Константина Туршу», которое нарушило пункт 3 статью 14.2 Закона о защите конкуренции. Так, купаж чайной продукции производителя состоял из смеси чаёв, которые не были выращены в Краснодарском крае. Однако на упаковках с товаром значилось наименование «Краснодарский». Таким образом, Комиссия антимонопольной службы приняла решение, что ООО «Мацестинская чайная фабрика Константина Туршу", размещая на упаковке своей продукции недостоверные сведения, вводит в заблуждение потребителей в отношении места производства товара, что является недобросовестной конкуренцией и нарушает положения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Статья 14.2. Запрет на недобросовестную конкуренцию путем введения в заблуждение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допускается недобросовестная конкуренция путем введения в заблуждение, в том числе в отношении: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места производства товара, предлагаемого к продаже, изготовителя такого товара, гарантийных обязательств продавца или изготовителя.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