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Что лежит в основе стабильного роста и развития многоукладной экономики?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2019, 13:57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Ведение единой политики по развитию конкуренции, утвержденной Указом Президента России №618, реализация всех мероприятий на федеральном и региональном уровнях, предусмотренных Национальным планом развития конкуренции и его синхронизация с Национальными проектами позволят добиться колоссальных положительных эффектов для экономики страны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Калуге стартовал региональный семинар-совещание по вопросам развития антимонопольного регулирования в России. В мероприятии участвуют представители судейского корпуса, органов исполнительной власти, сотрудники центрального аппарата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замглавы ФАС России Сергей Пузыревский, открывая совещание, мы ежедневно сталкиваемся с экономическими вызовами и совершенство антимонопольного регулирования оказывает существенное влияние на качество нашей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</w:t>
      </w:r>
      <w:r>
        <w:t xml:space="preserve">докладе</w:t>
      </w:r>
      <w:r>
        <w:t xml:space="preserve"> он представил обзор разработанных законопроектов во исполнение Национального плана развития конкуренции: «пятый антимонопольный» пакет, предусматривающий новые подходы в контроле экономической концентрации, исполнения предписаний ФАС России в условиях цифровизации экономики;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законопроект
        </w:t>
        </w:r>
      </w:hyperlink>
      <w:r>
        <w:t xml:space="preserve"> об основах государственного регулирования цен (тарифов); предложения по реформированию унитарных предприятий, предусматривающих запрет на создание таких предприятий на конкурентных рынках (с учетом нескольких исключений).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подчеркнул важность осуществления проконкурентной политики при реализации национальных проектов*.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Получить положительные эффекты для экономики страны от нацпроектов возможно только при выполнении их на принципах конкуренции, т.е. привлечение хозсубъектов к реализации таких проектов должно вестись на основе конкурентных механизмов и все мероприятия Нацпроектов должны быть синхронизированы с положениями Национального плана развития конкуренции, причем на региональном уровне должен быть обеспечен соответствующий надзор за применением конкурентных подходов</w:t>
      </w:r>
      <w:r>
        <w:t xml:space="preserve">», - сообщил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заместителя губернатора Калужской области Владимира Мазура, со дня своего основания антимонопольная служба защищает права и интересы предпринимателей и является одним из инициаторов главных экономических преобразований в стране. Он уточнил, что между областью и антимонопольным органом выстроено эффективное взаимодействие.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Орлов, председатель Арбитражного суда Центрального округа, отметил, что ФАС России проведена огромная работа по подготовке нормативной базы, в том числе в рамках реализации Указа Президента России, утвердившего Национальный план развития конкуренции, одновременно подчеркнув, что проведение подобных мероприятий способствует выработке единообразных подходов к решению текущих правовых вопросов.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 Управления контроля размещения госзаказа ФАС России Роман Семенов рассказал 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последних поправках
        </w:t>
        </w:r>
      </w:hyperlink>
      <w:r>
        <w:t xml:space="preserve">, принятых в закупочное законодательство, 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предложениях
        </w:t>
        </w:r>
      </w:hyperlink>
      <w:r>
        <w:t xml:space="preserve"> ведомства о дальнейшем совершенствовании системы закупок в части ее упрощения и ускорения закупочного процесса.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Лариса Вовкивская, заместитель начальника Правового управления ФАС России ответила на </w:t>
      </w:r>
      <w:r>
        <w:t xml:space="preserve">вопросы правоприменения </w:t>
      </w:r>
      <w:r>
        <w:t xml:space="preserve">Закона о защите конкуренции и представила практику рассмотрения антимонопольных дел в судах.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Модератором семинара-совещания выступил руководитель Калужского УФАС России Дмитрий Каретин.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Указ Президента России от 7 мая 2018 года № 204 «О национальных целях и стратегических задачах развития Российской Федерации на период до 2024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605" TargetMode="External" Id="rId8"/>
  <Relationship Type="http://schemas.openxmlformats.org/officeDocument/2006/relationships/hyperlink" Target="https://fas.gov.ru/news/27532" TargetMode="External" Id="rId9"/>
  <Relationship Type="http://schemas.openxmlformats.org/officeDocument/2006/relationships/hyperlink" Target="https://fas.gov.ru/news/27865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