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утвердило межведомственную программу мер по выявлению и пресечению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2019, 15:12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Программа
        </w:t>
        </w:r>
      </w:hyperlink>
      <w:r>
        <w:rPr>
          <w:i/>
        </w:rPr>
        <w:t xml:space="preserve"> разработана ФАС России в рамках исполнения поручения Президента РФ в целях создания эффективной единообразной практики по борьбе с этими экономическими преступлениями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Указом Президента РФ от 13.05.2017 № 208 «О Стратегии экономической безопасности Российской Федерации на период до 2030 года» антиконкурентные соглашения признаны одной из угроз экономической безопасности государства.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Рост числа картельных сговоров, их проникновение в стратегические и жизненно важные сферы деятельности государства, составляющие основу безопасности страны, требуют соответствующих мер.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Утвержденная межведомственная программа мер по выявлению и пресечению картелей и иных ограничивающих конкуренцию соглашений на 2019 - 2023 годы призвана консолидировать усилия и ресурсы органов власти для отстаивания национальных интересов Российской Федерации и создать единую практику по предотвращению сговоров и антиконкурентных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руководителя ФАС России Игоря Артемьева, </w:t>
      </w:r>
      <w:r>
        <w:rPr>
          <w:i/>
        </w:rPr>
        <w:t xml:space="preserve">«достижение целей, заложенных в программе, позволит создать рабочую практику по борьбе с картелями и антиконкурентными соглашениями, которая приведет к повышению экономической эффективности и конкурентоспособности, росту и развитию экономики страны».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мер включает в себя совершенствование законодательства РФ, выявление и устранение причин, способствующих картелизации экономики при объединении усилий всех государственных и правоохранительных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программа предполагает дополнительную профессиональную подготовку сотрудников по выявлению и пресечению антиконкурентных соглашений и изучение международного опыта.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также подчеркнул:</w:t>
      </w:r>
      <w:r>
        <w:rPr>
          <w:i/>
        </w:rPr>
        <w:t xml:space="preserve"> «Программа не содержит избыточных регуляторных мер со стороны государственных органов: все мероприятия предполагают совместную деятельность ведомств исключительно в рамках их компетенции».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Статистика: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i/>
        </w:rPr>
        <w:t xml:space="preserve">В 2018 году ФАС России возбуждено 384 антимонопольных дела о нарушении ст.11 Федерального закона «О защите конкуренции», из них более 85% – о картелях. Выявлено 283 сговора на торгах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i/>
        </w:rPr>
        <w:t xml:space="preserve">Количество картелей увеличилось на 8%. Общественная опасность антиконкурентных соглашений, в которых участвуют государственные служащие, очень высока, так как вред причиняется не только свободной конкуренции, но и интересам государственной службы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i/>
        </w:rPr>
        <w:t xml:space="preserve">Картели имеют признаки организованных преступных групп или преступных сообществ. Наибольшее их распространение - в сфере строительства дорог и больниц, добычи водных биологических ресурсов, поставки медикаментов и медицинского оборудования, обеспечении населения продуктами питания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i/>
        </w:rPr>
        <w:t xml:space="preserve">Ежегодно для проведения государственных закупок и закупок компаний с госучастием из бюджета выделяется около 30 трлн рублей. В связи с отсутствием реальной конкуренции на аукционах и конкурсах увеличение бюджетных расходов стало главным негативным последствием сговоров на торгах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i/>
        </w:rPr>
        <w:t xml:space="preserve">Завышение цен в случае картелей на торгах достигает 30% (от начальной стоимости предмета торгов)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i/>
        </w:rPr>
        <w:t xml:space="preserve">По оценкам экспертов, ущерб от антиконкурентных соглашений на товарных рынках и торгах составляет 1,5 – 2% от размера ВВП ежегодно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government.ru/docs/37183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