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Дэннис Дэвис об общих проблемах на рынках 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Апелляционного суда по вопросам конкуренции ЮАР Дэннис Дэвис рассказал об общих проблемах на рынках стран БРИКС и своих ожиданиях от VI Конференции по конкуренции в формате БРИКС в сентябре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полагаю, что цифровая экономика становится одним из ключевых вопросов. Производство товаров и услуг в рамках глобальных ценовых цепочек означает, что уже не существует отдельного производства в какой-то определенной стране»,</w:t>
      </w:r>
      <w:r>
        <w:t xml:space="preserve"> - заявил Дэннис Дэвис.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лично могу выделить несколько ключевых проблем: цифровая экономика, вопросы конкуренции на рынке фармацевтики, производство и глобальные цепочки – все это становится крайне важным, потому что мы по-прежнему работаем в рамочных условиях на национальных уровнях»,</w:t>
      </w:r>
      <w:r>
        <w:t xml:space="preserve">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