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Безен Хелскеа РУС за незаконную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2019, 13:05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препарата «Утрожестан» гарантировала его безопасность, а также содержала несоответствующие действительности сведения о природе и характеристиках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мае 2019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ООО «Безен Хелскеа РУС» нарушившим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страницах специализированных медицинских изданий «Акушерство и гинекология»[2] и «Вопросы репродукции»[3] компания гарантировала «эффективное сохранение беременности» и безопасность «для матери и плода».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также содержала сообщение о том, что активным веществом препарата является прогестерон натуральный микронизированный, в то время как согласно инструкции по медицинскому применению лекарственного препарата «Утрожестан», его активным веществом является прогестерон микронизированный. То есть реклама содержала несоответствующие действительности сведения о природе препарата, что также нарушает требования Закона о рекламе[4].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Фармацевтическому производителю было выдано предписание об устранении нарушений, которые путем недостоверной рекламы вводили потребителей препарата в заблуждение, а также гарантировали его эффективность.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июня 2019 года по итогам рассмотрения дела об административном правонарушении ФАС России наложила на ООО «Безен Хелскеа РУС» штраф в размере 200 тысяч рублей[5].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Федерального закона «О рекламе» недостоверной признается реклама, которая содержит несоответствующие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№ ЛС-000186 от 13.10.2009 «Утрожестан»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3 статьи 5, частью 1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24 и пункта 2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№ 8 от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№ 3 от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пункта 2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[5] в соответствии с частью 6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6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