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Анатолий Голомолзин о ситуации на рынках нефтепродуктов в стране, сибирском и дальневосточном регионах</w:t>
      </w:r>
    </w:p>
    <w:p xmlns:w="http://schemas.openxmlformats.org/wordprocessingml/2006/main" xmlns:pkg="http://schemas.microsoft.com/office/2006/xmlPackage" xmlns:str="http://exslt.org/strings" xmlns:fn="http://www.w3.org/2005/xpath-functions">
      <w:r>
        <w:t xml:space="preserve">01 июля 2019, 15:00</w:t>
      </w:r>
    </w:p>
    <w:p xmlns:w="http://schemas.openxmlformats.org/wordprocessingml/2006/main" xmlns:pkg="http://schemas.microsoft.com/office/2006/xmlPackage" xmlns:str="http://exslt.org/strings" xmlns:fn="http://www.w3.org/2005/xpath-functions">
      <w:pPr>
        <w:jc w:val="both"/>
      </w:pPr>
      <w:r>
        <w:rPr>
          <w:i/>
        </w:rPr>
        <w:t xml:space="preserve">Замруководителя ФАС России сообщил о принимаемых мерах в отношении реализации автомобильного топлива на рынках Российской Фдерации, а также отметил наличие специфики в СФО, в частности в Иркутской области, и в ДФО, связанной с логистикой и повышенным уровнем расходов на поставку топлив</w:t>
      </w:r>
      <w:r>
        <w:t xml:space="preserve">а</w:t>
      </w:r>
    </w:p>
    <w:p xmlns:w="http://schemas.openxmlformats.org/wordprocessingml/2006/main" xmlns:pkg="http://schemas.microsoft.com/office/2006/xmlPackage" xmlns:str="http://exslt.org/strings" xmlns:fn="http://www.w3.org/2005/xpath-functions">
      <w:pPr>
        <w:jc w:val="both"/>
      </w:pPr>
      <w:r>
        <w:rPr>
          <w:i/>
        </w:rPr>
        <w:t xml:space="preserve">«Цены в рознице многие предыдущие годы менялись близко к темпам инфляции, и нет оснований, чтобы этот тренд менялся. В рамках соглашений с нефтяными компаниями были установлены предельные уровни мелкооптовые цены. По факту цены в мелкооптовом звене как правило в течение срока действия соглашения с конца 2018 года по июнь 2019 года были ниже этих предельных значений. Цены и в крупнооптовом, и в мелкооптовом звене менялись в зависимости от конъюнктуры рынков и в зависимости от баланса спроса и предложения»</w:t>
      </w:r>
      <w:r>
        <w:t xml:space="preserve">, - рассказал замглавы ведомства.</w:t>
      </w:r>
    </w:p>
    <w:p xmlns:w="http://schemas.openxmlformats.org/wordprocessingml/2006/main" xmlns:pkg="http://schemas.microsoft.com/office/2006/xmlPackage" xmlns:str="http://exslt.org/strings" xmlns:fn="http://www.w3.org/2005/xpath-functions">
      <w:pPr>
        <w:jc w:val="both"/>
      </w:pPr>
      <w:r>
        <w:t xml:space="preserve">Характеризуя ситуацию на рынках нефтепродуктов, он указал, что она зависит от мировой конъюнктуры, сезонных факторов, ситуации в экономике. Значимым является достаточность предложения топлива на внутренний рынок.</w:t>
      </w:r>
    </w:p>
    <w:p xmlns:w="http://schemas.openxmlformats.org/wordprocessingml/2006/main" xmlns:pkg="http://schemas.microsoft.com/office/2006/xmlPackage" xmlns:str="http://exslt.org/strings" xmlns:fn="http://www.w3.org/2005/xpath-functions">
      <w:pPr>
        <w:jc w:val="both"/>
      </w:pPr>
      <w:r>
        <w:rPr>
          <w:i/>
        </w:rPr>
        <w:t xml:space="preserve">«ФАС совместно с Минэнерго осуществляют постоянный мониторинг и контроль достаточности поставок и запасов топлива на внутреннем рынке. Летние месяцы, это период ремонтов НПЗ, вместе с тем сейчас запасы по бензину находятся примерно на уровне прошлого года, по дизельному топливу чуть выше аналогичного периода прошлого года. Объем поставок и по бензину, и по дизельному топливу с начала года по настоящее время выше объемов аналогичного периода прошлого года.»</w:t>
      </w:r>
      <w:r>
        <w:t xml:space="preserve">, - отметил Анатолий Голомолзин.</w:t>
      </w:r>
    </w:p>
    <w:p xmlns:w="http://schemas.openxmlformats.org/wordprocessingml/2006/main" xmlns:pkg="http://schemas.microsoft.com/office/2006/xmlPackage" xmlns:str="http://exslt.org/strings" xmlns:fn="http://www.w3.org/2005/xpath-functions">
      <w:pPr>
        <w:jc w:val="both"/>
      </w:pPr>
      <w:r>
        <w:t xml:space="preserve">Отдельно в рамках беседы участники совещания остановились на проблеме с суррогатным топливом.</w:t>
      </w:r>
    </w:p>
    <w:p xmlns:w="http://schemas.openxmlformats.org/wordprocessingml/2006/main" xmlns:pkg="http://schemas.microsoft.com/office/2006/xmlPackage" xmlns:str="http://exslt.org/strings" xmlns:fn="http://www.w3.org/2005/xpath-functions">
      <w:pPr>
        <w:jc w:val="both"/>
      </w:pPr>
      <w:r>
        <w:rPr>
          <w:i/>
        </w:rPr>
        <w:t xml:space="preserve">«Объемы такого топлива на рынке долго никто не мог оценить. После ужесточения Регламента по средним дистиллятам по итогам 2018-2019 гг. стало понятно, что они составляли порядка 20-25% от общего объема внутреннего рынка. По мере завершения модернизации нефтепереработки проблемы с зимним дизельным топливом должны уйти в прошлое. Крупные заводы переходят на новые методы переработки нефти и выпуска этого продукта. Надеемся в предстоящий год - полтора этот вопрос не будет стоять так остро, как в прошлые года и впоследствии проблема будет исчерпана».</w:t>
      </w:r>
    </w:p>
    <w:p xmlns:w="http://schemas.openxmlformats.org/wordprocessingml/2006/main" xmlns:pkg="http://schemas.microsoft.com/office/2006/xmlPackage" xmlns:str="http://exslt.org/strings" xmlns:fn="http://www.w3.org/2005/xpath-functions">
      <w:pPr>
        <w:jc w:val="both"/>
      </w:pPr>
      <w:r>
        <w:rPr>
          <w:i/>
        </w:rPr>
        <w:t xml:space="preserve">«Оптовые цены являются волатильными, они подвержены колебаниям. Росту цен в мае-июне этого года предшествовало более существенное их падение с января по апрель 2019 года. Разница между оптовыми и розничными ценами в период с января по апрель достигала 40-45%. Такой маржинальной доходности у розничных сетей никогда не было в предыдущие периоды. В мае – июне мы находимся на этапе сезонного роста оптовых цен, маржинальная доходность снизилась, тем не менее ситуация для розничных сетей сейчас более благоприятная, чем была в аналогичный период прошлого года», - сообщил Анатолий Голомолзин.</w:t>
      </w:r>
    </w:p>
    <w:p xmlns:w="http://schemas.openxmlformats.org/wordprocessingml/2006/main" xmlns:pkg="http://schemas.microsoft.com/office/2006/xmlPackage" xmlns:str="http://exslt.org/strings" xmlns:fn="http://www.w3.org/2005/xpath-functions">
      <w:pPr>
        <w:jc w:val="both"/>
      </w:pPr>
      <w:r>
        <w:rPr>
          <w:i/>
        </w:rPr>
        <w:t xml:space="preserve">«Налоги продолжают играть определяющую роль для ситуации на рынке нефтепродуктов. Сейчас обсуждается вопрос корректировки параметров налогового маневра. Речь идет о том, чтобы цену отсечения (бензин-56, ДТ-51) снизить на 4 тыс. руб. Это даст возможность снизить давление на оптовые и мелкооптовые цены. Также планируется убрать факторы, ведущие к скачкообразному изменению налоговых условий ведения предпринимательской деятельности в сфере нефте- и нефтепродуктообеспечения», -</w:t>
      </w:r>
      <w:r>
        <w:t xml:space="preserve"> продолжил замееститель руководителя антимонопольного ведомства.</w:t>
      </w:r>
    </w:p>
    <w:p xmlns:w="http://schemas.openxmlformats.org/wordprocessingml/2006/main" xmlns:pkg="http://schemas.microsoft.com/office/2006/xmlPackage" xmlns:str="http://exslt.org/strings" xmlns:fn="http://www.w3.org/2005/xpath-functions">
      <w:pPr>
        <w:jc w:val="both"/>
      </w:pPr>
      <w:r>
        <w:rPr>
          <w:i/>
        </w:rPr>
        <w:t xml:space="preserve">«В Правительстве РФ уполномоченные органы также обсуждают вопрос стимулирования конкуренции в Сибири и на Дальнем Востоке. Одним из вариантов было предложение по установлению тарифов на перевозки нефтепродуктов железнодорожным транспортом на уровне нижней границы возможного тарифного коридора. Сейчас остановились на необходимости налогового стимулирования путем дополнительного налогового вычета по акцизам на нефть, используемую для переработки на НПЗ и поставки нефтепродуктов на Дальний Восток. Такая мера окажет благоприятное влияние не только на дальневосточные, но и на сибирские регионы», - добавил он.</w:t>
      </w:r>
    </w:p>
    <w:p xmlns:w="http://schemas.openxmlformats.org/wordprocessingml/2006/main" xmlns:pkg="http://schemas.microsoft.com/office/2006/xmlPackage" xmlns:str="http://exslt.org/strings" xmlns:fn="http://www.w3.org/2005/xpath-functions">
      <w:pPr>
        <w:jc w:val="both"/>
      </w:pPr>
      <w:r>
        <w:t xml:space="preserve">Анатолий Голомолзин также рассказал о дальнейших усовершенствованиях, связанных с биржевой торговлей.</w:t>
      </w:r>
    </w:p>
    <w:p xmlns:w="http://schemas.openxmlformats.org/wordprocessingml/2006/main" xmlns:pkg="http://schemas.microsoft.com/office/2006/xmlPackage" xmlns:str="http://exslt.org/strings" xmlns:fn="http://www.w3.org/2005/xpath-functions">
      <w:pPr>
        <w:jc w:val="both"/>
      </w:pPr>
      <w:r>
        <w:rPr>
          <w:i/>
        </w:rPr>
        <w:t xml:space="preserve">«Сейчас обсуждается вопрос о возможности увеличения в совместном приказе ФАС и Минэнерго нормативов крупнооптовых продаж на бирже: по бензину с 10 до 15%, по дизелю с 5 до 7,5%. Окончательное решение по этому вопросу может быть принято к 1 июля. Возможно такого повышения может не потребоваться, если независимые компании будут торговать нефтепродуктами на бирже в режиме равномерности и регулярности. Сейчас такое обязательство есть только у ВИНК, занимающих доминирующее положение на соответствующих рынках»</w:t>
      </w:r>
    </w:p>
    <w:p xmlns:w="http://schemas.openxmlformats.org/wordprocessingml/2006/main" xmlns:pkg="http://schemas.microsoft.com/office/2006/xmlPackage" xmlns:str="http://exslt.org/strings" xmlns:fn="http://www.w3.org/2005/xpath-functions">
      <w:pPr>
        <w:jc w:val="both"/>
      </w:pPr>
      <w:r>
        <w:rPr>
          <w:i/>
        </w:rPr>
        <w:t xml:space="preserve">«Еще большую роль в увеличении ликвидности торгов может сыграть расширение объемов торгов поставочными фьючерсами на нефтепродукты. Этот инструмент дает возможность хеджировать риски колебания цен на нефтепродукты, повышает прозрачность ценообразования. Сейчас на балансовым пункте Алагуват поставочные фьючерсы торгуются на предстоящие один, два и три месяца, растут объемы торговли и расширяются торгуемые продукты. В планах выйти на полугодовую и годичную глубину продаж. Поэтому обсуждаются поправки в совместный приказ ФАС и Минэнерго в части необходимости учета объемов торгов поставочными фьючерсами в нормативах ликвидности продаж», - продолжил Анатолий Голомолзин.</w:t>
      </w:r>
    </w:p>
    <w:p xmlns:w="http://schemas.openxmlformats.org/wordprocessingml/2006/main" xmlns:pkg="http://schemas.microsoft.com/office/2006/xmlPackage" xmlns:str="http://exslt.org/strings" xmlns:fn="http://www.w3.org/2005/xpath-functions">
      <w:pPr>
        <w:jc w:val="both"/>
      </w:pPr>
      <w:r>
        <w:rPr>
          <w:i/>
        </w:rPr>
        <w:t xml:space="preserve">«Есть договоренность и с биржей, и с Роснефтью, что компания вновь возвращается к торгам в мелком опте на бирже в дополнении к торгам в крупном опте.</w:t>
      </w:r>
      <w:r>
        <w:br/>
      </w:r>
      <w:r>
        <w:rPr>
          <w:i/>
        </w:rPr>
        <w:t xml:space="preserve">
Нужно сделать так чтобы и Сибирь, и Дальний Восток также могли работать со всеми этими инструментами», - разъяснил замглавы ФАС.</w:t>
      </w:r>
    </w:p>
    <w:p xmlns:w="http://schemas.openxmlformats.org/wordprocessingml/2006/main" xmlns:pkg="http://schemas.microsoft.com/office/2006/xmlPackage" xmlns:str="http://exslt.org/strings" xmlns:fn="http://www.w3.org/2005/xpath-functions">
      <w:pPr>
        <w:jc w:val="both"/>
      </w:pPr>
      <w:r>
        <w:t xml:space="preserve">По итогам совещания участники обсудили возможные пути решения, направленные на стабилизацию ситуации на рынке нефтепродуктов регионам и в заключении приняли решение о создании постоянно действующей рабочей группы в рамках исполнения Соглашения между ФАС России и Правительством Иркутской области и в рамках региональной Дорожной карты по развитию конкуренции с целью мониторинга топливного рынка региона, выработки предложений по развитию рынков в этой сфере.</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[photo_1307]</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