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напоминает предпринимателям о возможностях защиты своих прав при пролонгации аренды госимущества и строительстве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2019, 10:14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Законодательные инициативы Управления контроля строительства и природных ресурсов ФАС России в части снижения административных барьеров и защиты прав предпринимателей, в том числе субъектов МСП, вошли в ТОП-10 лучших достижений управлений центрального аппарата ФАС Росси по итогам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 10 августа прошлого года застройщики вправе обжаловать больше действий органов власти в сфере строительства по «ускоренной» процедуре (7-14 дней).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«Поправки, подготовленные ФАС России, дополнили ст. 18.1 Закона о защите конкуренции новыми основаниями для обжалования, </w:t>
      </w:r>
      <w:r>
        <w:t xml:space="preserve">- уточнил начальник Управления контроля строительства и природных ресурсов ФАС России Олег Корнеев.</w:t>
      </w:r>
      <w:r>
        <w:rPr>
          <w:i/>
        </w:rPr>
        <w:t xml:space="preserve"> - Речь идет о незаконном отказе органов власти в приеме документов и заявлений, а также о предъявлении им к заявителю и его документам незаконных требований».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строительства и природных ресурсов ФАС России Давид Акопян, ранее жалобы на органы власти в сфере строительства рассматривались по «ускоренной» процедуре лишь по двум основаниям: если нарушен срок осуществления процедур из Исчерпывающего перечня*, либо предъявлены требования осуществить процедуру, не предусмотренную перечнем.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конце 2018 года был подписан закон, уточняющий порядок перезаключения договоров аренды государственного и муниципального имущества на новый срок с добросовестными арендаторами.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устранили двоякое толкование ст.17.1 Закона о защите конкуренции, что позволило защитить деятельность малого и среднего бизнеса и пресечь негативную практику отказа собственников госимущества от пролонгации договоров аренды с добросовестными арендаторами, которая ставила под угрозу многолетнюю деятельность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начальника Управления контроля строительства и природных ресурсов Оксана Малая, разработка этих поправок была поддержана Общероссийской общественной организацией малого и среднего предпринимательства «ОПОРА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«Поправки в действующее законодательство, разработанные управлением, в части «ускоренного» обжалования действий органов власти в сфере строительства и совершенствования порядка перезаключения договоров аренды с добросовестными арендаторами позволили защитить предприятия малого и среднего бизнеса и снизить количество административных барьеров в строительной отрасли, соответственно, что обеспечивает поддержку предпринимательской инициативы в России и формирование благоприятной бизнес-среды»,</w:t>
      </w:r>
      <w:r>
        <w:t xml:space="preserve">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17.04.2017 № 452.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