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развитие биржевой торговли в России является приоритетным направлением деятельности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2019, 15:49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заседании Президиума ФАС 3 июля была подчеркнута значимость этого направления и необходимость детального отражения результатов работы в рамках ежегодного доклада по конкуренции за 2018 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совещания с участием СПбМТСБ и Московской биржи были рассмотрены вопросы развития биржевой торговли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антимонопольного ведомства Анатолий Голомолзин напомнил, что развитие торговли на бирже является одной из важных мер, о которых говорится в Указе Президента «Об основных направлениях государственной политики по развитию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мера системная, она касается развития конкуренции на многих товарных рынках, в первую очередь на сырьевых, а также финансовых рынках. Эта мера имеет эффект в различных приложениях. В частности, повышается прозрачность ценообразования. Индикаторы цен, регулярно публикуемые биржей, могут использоваться как компаниями при проведении бизнеса, так и органами власти при исполнении своих функций. На базе биржевой торговли развиваются отраслевые товарные рынки, как в рамках страны, так и в рамках ЕАЭС», - рассказал замглавы ведомства.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именно биржевая торговля является ключевым инструментом при построении общих рынков ЕАЭС и ключевым инструментом рыночного ценообразования на рынках нефти, газа и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добавил Анатолий Голомолзин, организованные (биржевые) торги способствуют рыночному ценообразованию на олигопольных рынках, обеспечивая возможность потребителям влиять на формирование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«Организованные торги способствуют наведению порядка на рынке. Например, в лесной промышленности цены продажи на бирже оказались от 2 до 5 и более раз выше чем во внебиржевом сегменте. Потребитель не платит больше, но появление биржевой торговли исключает цепочки перепродаж и, соответственно, исключает серые рынки, повышает налоговую эффективность и эффективность расходования бюджетных средств»,- заключил заместитель руководителя ФАС.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объяснил, что с развитием биржевой торговли появляется возможность для основных экспортных товаров формировать российские бенчмарки мировых цен, на их основе развивать и рынки производных финансовых инструментов, привлекая в РФ ликвидность зарубежных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позволит обеспечить дополнительный перелив капитала между финансовой и товарной сферами, способствовать формированию в России одного из мировых финансовых центров», - добавил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Во исполнение Указа Президента Первым замом председателя Правительства был утвержден план мероприятий по системному развитию организованных торгов на товарных рынках, формированию рыночных цен на ключевые группы товаров, привлечению хозяйствующих субъектов к участию в биржевой торговле</w:t>
      </w:r>
      <w:r>
        <w:t xml:space="preserve">»</w:t>
      </w:r>
      <w:r>
        <w:rPr>
          <w:i/>
        </w:rPr>
        <w:t xml:space="preserve">, - отметил замглавы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биржевой торговли – системная мера, которая способствует конкуренции и устойчивому экономическому развитию. Именно поэтому принято решение сделать особый акцент на этом направлении в рамках  темы года в  докладе ФАС», - подвел итоги Анатолий Голомолзин.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