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Волгоградской области снижается количество унитарных предприятий и растет число госзакупок у малого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2019,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Промежуточные итоги реализации Нацплана в Волгоградской области заместитель руководителя ФАС России Алексей Доценко обсудил с губернатором региона Андреем Бочаровым сегодня в ходе рабочего совещания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Алексей Доценко напомнил, что в прошлом году между ФАС России и регионом было подписано соглашение о сотрудничестве и взаимодействии, на основании которого был утвержден план мероприятий по его реализации.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«Важно понимать, что улучшение конкурентных условий в регионе стимулирует развитие малого и среднего предпринимательства и экономики в целом, позволит повысить удовлетворенность потребителей, расширить ассортимент и качество товаров и услуг. Развитие конкуренции также является важным условием для реализации Национального плана развития конкуренции и нацпроектов – задач, поставленных перед нами Президентом»</w:t>
      </w:r>
      <w:r>
        <w:t xml:space="preserve">, – подчеркнул замглавы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была отмечена внедренная во всех органах исполнительной власти система антимонопольного комплаенса.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«Прошу обратить внимание на необходимость снижения количества нарушений антимонопольного законодательства со стороны органов власти, поскольку это одна из важнейших задач Национального плана развития конкуренции, – </w:t>
      </w:r>
      <w:r>
        <w:t xml:space="preserve">напомнил Алексей Доценко.</w:t>
      </w:r>
      <w:r>
        <w:rPr>
          <w:i/>
        </w:rPr>
        <w:t xml:space="preserve"> – Уверен, что Волгоградская область достигнет к 2022 году заложенных Нацпланом показателей, ведь для этого у региона есть все необходимое».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ФАС России готова оказать региону полную поддержку в работе по реализации Нацплана и задач, поставленных Президентом. Только взаимодействие в этом вопросе позволит добиться результата.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с докладом выступил начальник Правового управления ФАС России Артем Молчанов. Он сообщил участникам, что антимонопольная служба разработала типовую «дорожную карту» по развитию конкуренции в субъектах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документе заложен структурированный набор мероприятий, результаты внедрения которых обеспечивают достижение целевых индикаторов, поставленных поручениями по итогам Государственного совета РФ. В скором времени она будет опубликована на сайте ФАС и представители органов власти могут использовать её в работе», </w:t>
      </w:r>
      <w:r>
        <w:t xml:space="preserve">– сообщил Артем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прошлого года, то начальник Правового управления ФАС отметил снижение количества унитарных предприятий в Волгоградской области на 7,10 %, увеличение доли закупок, участниками которых являются только СМП и социально ориентированные некоммерческие организации, на 10,43 %.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Фото предоставлено Пресс-службой губернатора Волгоградской области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