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департаменту природопользования Владимирской области устранить нарушения на торгах по обращению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2019, 15:37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Схема потоков отходов, указанная в конкурсной документации, должна соответствовать данным из территориальной схемы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«ЭкоТех» на действия департамента природопользования и охраны окружающей среды администрации Владимирской области при проведении конкурсного отбора регионального оператора по обращению с твердыми коммунальными отходами (ТКО). Начальная стоимость соглашения (Зона №3) сроком свыше 9 лет составляла 3,1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сообщила заместитель начальника Управления контроля строительства и природных ресурсов ФАС России Оксана Малая, данные с местами размещения объектов захоронения ТКО, указанные в конкурсной документации, разнились с данными, содержавшимися в территориальной схеме*. Противоречивость информации могла ввести участников торгов в заблуждение.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организатор торгов пояснил, что территориальная схема является устаревшей, однако со временем она будет обновлена и приведена в соответствие с конкурсной документацией.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 итогам рассмотрения жалобы департаменту было предписано устранить разночтения до подписания соглашения об организации деятельности по обращению с ТКО с победителем конкурса</w:t>
      </w:r>
      <w:r>
        <w:t xml:space="preserve">»,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Территориальная схема обращения с отходами, в том числе с твердыми коммунальными отходами на территории Владимирской области, утверждена постановлением Департамента природопользования и охраны окружающей среды администрации Владимирской области от 26.09.2016 № 02/01-132, с изменениями, внесенными постановлением от 31.12.2017 № 157/01-25.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