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Санкт-Петербурга: участники картеля по организации питания в школах, детсадах и медучреждениях города могут получить до 6 лет лишения свободы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2019,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основу расследования и проверок ФСБ легли материалы отдела Санкт-Петербургского УФАС России по борьбе с картелями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 антимонопольным органом, несколько компаний города поделили между собой рынок поставок продуктов и организации питания в школы, детсады и медучреждения Колпинского района Петербурга. Сговорившись между собой и подчиняясь указаниям одного координатора, компании закрыли доступ на рынок для других участников. Доход, полученный компаниями, превысил 450 млн рублей. В настоящее время по материалам Санкт-Петербургского УФАС России Главным следственным управлением ГУ МВД в отношении компаний возбуждено уголовное дело по статье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«Участникам картеля грозит до 6 лет лишения свободы за нарушение антимонопольного законодательства. 178 УК РФ редко применяется у нас в стране и можно по пальцам пересчитать дела, которые дошли до суда и по которым было принято решение,</w:t>
      </w:r>
      <w:r>
        <w:t xml:space="preserve"> - рассказал руководитель Санкт-Петербургского УФАС России Вадим Владимиров в ходе специальной пресс-конференции, посвященной картелизации петербуржского рынка социального питания. – </w:t>
      </w:r>
      <w:r>
        <w:rPr>
          <w:i/>
        </w:rPr>
        <w:t xml:space="preserve">Мы не кровожадные, но надеемся, что дело колпинского картеля дойдет до суда и устоит там. А этот прецедент и его всестороннее освещение в СМИ остановит потенциальных картельщиков, которые пока только планируют вредящие экономике Петербурга сговоры».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Картели на рынке поставок продуктов питания в социальные учреждения распространённое явление. Только в конце 2018 года УФАС Санкт-Петербурга раскрыло два картеля на организацию питания в соцучреждения. Управлением возбуждены и в настоящее время рассматриваются дела об административных правонарушениях в отношении виновных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«Ежегодно антимонопольным органом возбуждается порядка 400 дел по признакам картельных сговоров. Совокупная сумма административных штрафов колеблется от 2 до 4 млрд рублей ежегодно, </w:t>
      </w:r>
      <w:r>
        <w:t xml:space="preserve">- подчеркнул начальник Управления по борьбе с картелями ФАС России Андрей Тенишев. - </w:t>
      </w:r>
      <w:r>
        <w:rPr>
          <w:i/>
        </w:rPr>
        <w:t xml:space="preserve">Картель – тайное преступление и ФАС находится в тесном взаимодействии по таким делам с правоохранительными органами».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