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Почту России нарушившей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августа 2019, 17:58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Организация ограничила возможность оплаты пересылки уведомлений марками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августа 2019 г. по итогам рассмотрения дела Комиссия ФАС России признала в действиях ФГУП «Почта России» нарушение закона «О защите конкуренции»</w:t>
      </w:r>
      <w:r>
        <w:t xml:space="preserve">1</w:t>
      </w:r>
      <w:r>
        <w:t xml:space="preserve">.</w:t>
      </w:r>
      <w:r>
        <w:br/>
      </w:r>
      <w:r>
        <w:br/>
      </w:r>
      <w:r>
        <w:t xml:space="preserve">
В установленные законом сроки ФГУП «Почта России» будет выдано предписание о восстановлении положения, существовавшего до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Напоминаем, основанием для возбуждения дела явилось неисполнение ФГУП «Почта России» предупреждения, выданного антимонопольным ведомством.</w:t>
      </w:r>
      <w:r>
        <w:br/>
      </w:r>
      <w:r>
        <w:t xml:space="preserve">
Организация с января 2019 г. ввела ограничения по расчету за предоставление услуги по пересылке уведомлений о вручении внутренних регистрируемых почтовых отправлений только денежными средствами, исключив возможность оплаты марками.</w:t>
      </w:r>
      <w:r>
        <w:br/>
      </w:r>
      <w:r>
        <w:br/>
      </w:r>
      <w:r>
        <w:t xml:space="preserve">
Согласно предупреждению компания должна была исключить из приказа положения, которыми введено ограничение возможности оплаты услуг марками, а также признать недействующим другой приказ, которым устанавливается переходный период по способу оплаты уведомлений о вручении внутренних регистрируемых почтовых отправлений.</w:t>
      </w:r>
      <w:r>
        <w:br/>
      </w:r>
      <w:r>
        <w:br/>
      </w:r>
      <w:r>
        <w:br/>
      </w:r>
      <w:r>
        <w:br/>
      </w:r>
      <w:r>
        <w:rPr>
          <w:i/>
        </w:rPr>
        <w:t xml:space="preserve">Примечание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</w:t>
      </w:r>
      <w:r>
        <w:t xml:space="preserve">пункт 3 части 1 статьи 10 Федерального закона «О защите конкуренции»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