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Правительство РФ одобрило законопроект о повышении эффективности пресечения антиконкурентных действий органов власти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 августа 2019, 13:35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После окончательного принятия документа исполнение предписания ФАС не может быть приостановлено в случае его обжалования в суде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8 августа 2019 года Правительство Российской Федерации одобрило законопроект ФАС России о повышении эффективности пресечения антиконкурентных действий органов власти. Проект поправок в Закон о защите конкуренции подготовлен антимонопольной службой в целях реализации Национального плана развития конкуренции.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«Значительное количество нарушений антимонопольного законодательства совершают органы власти. Сейчас ситуация такова, что после того, как ФАС России признает их нарушившими Закон о защите конкуренции и выдает им предписание об исправлении ситуации и восстановлении принципов добросовестной конкуренции на товарном рынке, органы власти пользуются своим правом и обжалуют акты ФАС в суде. В этом случае исполнение предписания приостанавливается до дня вступления решения арбитражного суда в законную силу, - </w:t>
      </w:r>
      <w:r>
        <w:t xml:space="preserve">рассказал начальник Правового управления ФАС России Артем Молчанов.</w:t>
      </w:r>
      <w:r>
        <w:rPr>
          <w:i/>
        </w:rPr>
        <w:t xml:space="preserve"> - Вместе с тем приостановление действия предписания антимонопольного органа создаёт предпосылки к невозможности оперативного устранения выявленных нарушений и, как следствие, созданию неблагоприятных конкурентных условий на товарном рынке».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Артем Молчанов отметил, что за 2018 год антимонопольным органом выдано 568 предписаний в отношении органов государственной власти и органов местного самоуправления, из них 212 предписаний обжалованы в суде, 4 предписания признаны судом недействительными.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Законопроектом предлагается установить, что в случае принятия заявления об обжаловании предписания антимонопольного органа его исполнение не должно приостанавливаться, если иное не предусмотрено в судебном акте.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«Предлагаемые изменения будут способствовать повышению эффективности пресечения антиконкурентных решений органов власти. В конечном итоге это позволит выполнить одну из целей Национального плана развития конкуренции – сокращение в 2 раза нарушений Закона о защите конкуренции органами власти к 2020 году», </w:t>
      </w:r>
      <w:r>
        <w:t xml:space="preserve">- добавил Артем Молчанов.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Теперь законопроект будет направлен Правительством РФ в Государственную Думу для последующего принятия.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