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числе распространённых нарушений фондов капремонта: недопуск организаций к закупкам и избыточные требования к участникам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августа 2019, 10:47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III Межрегиональной конференции по вопросам организации капитального ремонта общего имущества многоквартирных домов представитель ФАС России рассказал о практике контроля проведения закупок услуг по капремонту многоквартирных домов и ведении реестра недобросовестных подрядных организаций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отдела Управления контроля строительства и природных ресурсов ФАС России Ульяна Кондратьева уточнила, что сегодня в числе наиболее распространённых нарушений со стороны фондов капремонта: неправомерный недопуск организаций в закупкам и установление избыточных требований к участникам. Так, в 2018 году в ведомство поступило свыше 450 жалоб на такие закупки, выдано более 100 предписаний.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ФАС России осуществляет функции по ведению реестра недобросовестных подрядных организаций, рассматривая факты, свидетельствующие об уклонении победителя закупки от исполнения контракта или же о ненадлежащем его исполнении.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итогам рассмотрения поступивших материалов Комиссия антимонопольного органа выносит решение о включении участника в реестр сведений или об отказе в этом. По состоянию на 16 августа 2019 года в Реестре находится 307 организаций»</w:t>
      </w:r>
      <w:r>
        <w:t xml:space="preserve">, - уточнила заместитель начальника Управления контроля строительства и природных ресурсов ФАС России Оксана Малая.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конференции обсуждались и последние поправки в Постановление Правительства №615,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подготовленные ФАС России
        </w:t>
        </w:r>
      </w:hyperlink>
      <w:r>
        <w:t xml:space="preserve">, предусматривающие совершенствование процедуры ведения реестра недобросовестных подрядных организаций.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Постановление Правительства РФ №615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765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