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предложения по регулированию зон с особыми условиями использования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Должен быть создан исчерпывающий список ограничений использования таких участков и прозрачные требования к застройщикам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Земельный кодекс РФ был дополнен новой главой* – «Зоны с особыми условиями использования территории». Так, законодательством предусмотрена возможность установления 28 таких зон. Положение в отношении каждого вида зон** утверждается Правительством России, а основные требования к содержанию таких положений определены ст.106 Земельного кодекса.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таких территорий
        </w:t>
        </w:r>
      </w:hyperlink>
      <w:r>
        <w:t xml:space="preserve">, например, водоохранная зона, приаэродромная территория; охранная зона гидроэнергетических объектов и другие. Строительство на этих землях должно вестись по специальным правилам.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ведомством рассмотрены проекты положений в отношении 13 зон. Так, например, по словам заместителя начальника Управления контроля строительства и природных ресурсов ФАС России Давида Акопяна, в Минздрав России направлены замечания к положению об округах санитарной и горно-санитарной охраны лечебно-оздоровительных местностей и курортов федерального значения, в Минтранс России направлено согласование положения об охранных зонах железных дорог, Минкомсвязи России частично учтены замечания ведомства по положению об охранных зонах линий и сооружений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полагаем, что положения, утверждаемые Правительством, должны содержать исчерпывающий список ограничений использования таких участков и прозрачные требования к застройщикам. Это создаст единые подходы к правовому регулированию градостроительной деятельности в таких зонах, а также снизит административные барьеры для застройщиков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считаем целесообразным перевести взаимодействие застройщиков и органов власти, уполномоченных в этой сфере, в электронный вид, сократить сроки принятия таких решений и не допустить установление избыточных требований, предусматривающих дополнительные согласования строительства на территории зон.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Подходы, предлагаемые нами, направлены на унификацию действующих процессов и установление открытых и исчерпывающих требований, которые позволят исключить «человеческий фактор» при принятии решений, сделают их прозрачными и кратно ускорят процедуры в сфере строительства, что будет способствовать достижению целей «дорожной карты» развития конкуренции в отраслях, национального проекта «Жилье и городская среда</w:t>
      </w:r>
      <w:r>
        <w:t xml:space="preserve">»,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*Федеральный закон от 3.08.2018 г. №342-ФЗ «О внесении изменений в Градостроительный кодекс Российской Федерации и отдельные законодательные акты Российской Федерации». Он дополняет Земельный кодекс РФ новой главой – «Зоны с особыми условиями использования территории» в целях установления единых подходов к правовому регулированию установления таких зон и ограничений использования земельных участков, расположенных в таких зонах, и ряд сопутствующих изменений.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За исключением водоохранных (рыбоохранных) зон, прибрежных защитных полос, защитных зон объектов культурного наследия.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consultant.ru/document/cons_doc_LAW_33773/d470dcf99871701e9e113961d34f6671e43824c4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