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Доклад руководителя ФАС России Игоря Артемьева о состоянии конкуренции в Российской Федерации 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 августа 2019, 16:39</w:t>
      </w:r>
    </w:p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Из стенограммы:
        </w:t>
        </w:r>
      </w:hyperlink>
      <w:r>
        <w:br/>
      </w:r>
      <w:r>
        <w:t xml:space="preserve">
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И.Артемьев: Позвольте в соответствии с законом «О защите конкуренции в Российской Федерации» представить 13-й ежегодный доклад Федеральной антимонопольной службы о состоянии конкуренции в стране.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Как сказал уже Дмитрий Анатольевич, большим достижением было принятие указа Президента, утвердившего национальный план по развитию конкуренции, а также решение Правительства, утвердившее огромную «дорожную карту», состоящую из 18 отраслевых «дорожных карт» развития конкуренции, и решение Госсовета, которое привело к изменению стандарта развития конкуренции в российских регионах. Тем самым была создана правовая основа развития конкуренции в нашей стране.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Одной из главных задач на этом этапе по исполнению национального плана является интеграция российских национальных проектов, в которые вкладываются огромные средства, с национальным планом по развитию конкуренции. Вы, Дмитрий Анатольевич, уже распорядились обеспечить безусловное исполнение мероприятий национального плана по развитию конкуренции, интегрировав его в национальные проекты.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Мы исходим из того, что национальные проекты, куда вкладываются большие деньги, должны проходить конкурентно, открыто и транспарентно. Кроме того, они должны создавать не только рабочие места, но и новые конкурентные предприятия и формировать условия для развития конкуренции в тех отраслях, в которых национальные проекты реализуются. В противном случае это может превратиться в простое освоение средств, и только.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Как идёт исполнение «дорожных карт», утверждённых Правительством? Средний уровень исполнения отражает отношение прежде всего отраслевых ведомств к конкуренции в принципе, на мой взгляд. Исполнение по срокам, которые были установлены решением Правительства, составило 41,5%, в некоторых случаях ещё ниже. Высокая степень исполнения у Минфина, Минэнерго, Минтруда, более слабое исполнение – у Минздрава, Минстроя, Минсельхоза.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Я понимаю, что это могут быть разного калибра мероприятия и задачи, которые годами не решались, но тем не менее, Дмитрий Анатольевич, очень хотелось бы в сегодняшнем проекте решения отметить необходимость исполнения и, в общем, конечно, помощи нам с контролем за исполнением этих планов. Эти планы выстраданы, выверены, они десятилетиями готовились, и поэтому, конечно, их неисполнение тормозит развитие конкуренции, всей нашей экономики и её эффективность.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регионам. Мы облетели все наши регионы дважды, я и мои заместители, все абсолютно губернаторы вместе с нами не просто провели совещания… 100% субъектов утвердили ключевые показатели конкуренции, они могли из 43 показателей выбрать 33, которые им подходят. Они внесли изменения в соответствующие положения об органах исполнительной власти, они приняли соответствующие акты о предупреждении нарушения антимонопольного законодательства в системе самой власти в регионах.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итоге на 14% снизилось нарушение самими органами власти как на федеральном, так и на региональном уровне закона о конкуренции и сопутствующих ему законов – закона о госзакупках и других. В целом за последние три-четыре года это снижение составило более 40%. Напомню, что Президент утвердил нам показатель снизить в полтора раза, то есть на 50%, к 2020 году. Мы близки к этой цифре. Мы близки и к цифре, которая говорит о том, сколько в госзакупках должны получать малые предприниматели по 44-му закону. Целевой показатель был определён Президентом в 31%, сейчас уже 29,7. А вот по 223-му закону, где целевой показатель 18%, всего 12% – сегодня наши компании не очень охотно работают с малым бизнесом, можем сделать такой вывод.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У нас не очень благополучно обстоят дела с законодательными актами, которые принимаются в рамках национального плана. Дмитрий Анатольевич, я ещё раз хочу сказать Вам огромное спасибо и Президенту России за то, что закон об ограничении использования такой организационной формы, как унитарные предприятия, безусловно, будет принят в эту сессию парламента, но для этого потребовались титанические усилия.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Все остальные законы (их семь), ключевые законы – пятый цифровой антимонопольный пакет, закон об основах регулирования тарифов, реформирования и правового регулирования естественных монополий – не приняты. Они все мучительно согласованы в Правительстве, одобрены вице-премьерами, но на всех них имеются отрицательные заключения ГПУ.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Мы продолжаем работать с Государственно-правовым управлением Администрации Президента, стараемся, но очень медленно движемся в силу разногласий, которые у нас возникли.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Далее. Утверждены правила недискриминационного доступа, а это основополагающий документ, регулирующий не просто экономику в нашей сфере, а её эффективность. Правила недискриминационного доступа на товарный рынок почтовой связи и теплоснабжения – это очень важно. Внесены нами пока в Правительство уточнённые акты аналогичного содержания по газу, газохранилищам. Они пока не приняты. 20 лет уже как они не приняты, и 20 лет на этом рынке продолжается то, что продолжается.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Тарифное регулирование. Мы впервые переработали вместе с нашими коллегами из отраслевых ведомств все нормативные акты и нормативную базу. Мы перешли к долгосрочным тарифам на формульное ценообразование. Мы уже утверждаем семи- и десятилетние тарифы, что резко повышает инвестиционную привлекательность компаний, таких как «РЖД». Второе – все средства, полученные в результате сокращения издержек, остаются в распоряжении компаний. Вместе с тем сама система тарифного регулирования, особенно после принятия закона об основах тарифного регулирования с переводом на эталонную, в ближайшие два года должна быть кардинально реформирована и стать современной, как в некоторых странах мира.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Иду дальше по линии уже конкурентных процедур и торгов. Я хочу привести пример не из закона о госзакупках, а то, что реализовало на практике Министерство связи.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результатам первого и второго этапа электронных торгов по подключению социально значимых объектов к сети Интернет было сделано не просто всё по закону, а правильно. В результате уже на первых торгах экономия составила 53%, или 3 миллиарда рублей, а в целом по всей системе по всей стране она может составить до 90 млрд рублей. Вот ресурсы бюджета, и это притом что нарушения на торгах составляют в общей сложности… Примерно в одной трети торгов и более нарушается законодательство о госзакупках и конкуренции, экономия составляет 0,5%.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Биржевая торговля – инструмент развития конкуренции. Биржевую торговлю мы очень активно развивали, не только по газу и нефтепродуктам, но и по целому ряду других материалов: по лесу, по минеральным удобрениям, по сельхозпродукции, также по вагонам, углю, лому чёрных металлов и так далее.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Хочу объяснить, что здесь дело не только в справедливых ценах и появлении индикатора. Главное не в этом. Главное в демонополизации отрасли. Если раньше какое-то предприятие, которое хотело поставить инновационное оборудование, но нуждалось в поставках газа на длинный период, должно было идти на поклон к служащему «Газпрома» и выпрашивать пятилетний контракт, то теперь оно (может, конечно, оно его и выпрашивает, но у него есть второе окно) может всегда, каждый день (там идут ежедневные торги), купить его на бирже без всяких проблем, и он ему будет поставлен в обязательном порядке.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Это и есть демонополизация в газовой отрасли, снижение доминирующего положения на рынке поставки нефтепродуктов. Это огромная работа, проведённая всем Правительством, прежде всего Минэнерго, Министерством экономики и нами, для того чтобы достичь этих целей. Эти цели достигнуты.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После принятия четвёртого антимонопольного пакета нам следовало ещё больше следить за глобальными сделками, которые проходят в мире, которые ограничивают конкуренцию в России. Координируя эту работу вместе с такими странами БРИКС, как Китай, Индия, Бразилия и ЮАР, и выдвигая согласованные позиции, например, в таких сделках, как «Байер» и «Монсанто», мы добились для восстановления конкуренции компенсаций на сумму до 500 млн американских долларов безвозмездно, для того чтобы они передали нам соответствующие семена, уникальные генетические линии.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Можно сказать, что это на самом деле приведёт к тому, что мы спасли пять лет нашего времени. Так нужно делать и по другим сделкам. Мы это делаем под руководством вице-премьеров.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 международном сотрудничестве. Даже с трибуны ООН нам предстоит выступать по борьбе с международными картелями. Внесён в повестку ООН вопрос о так называемом Приложении F, которое говорит о плохих практиках транснациональных корпораций. Мы знаем, из каких стран они происходят, эти транснациональные корпорации, которые осуществляют дискриминацию целых стран и народов, в том числе и нашей страны. И ООН должна это признать, приняв соответствующее положение. Мы это делали вместе с МИДом.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Малое предпринимательство. Здесь плохо. С одной стороны, мы можем сказать, что госзакупки сегодня, те, которые попадают в руки малого бизнеса по 223 и 44-му законам, составили уже 2,7 трлн рублей, и это огромный успех (напомню, что шесть, семь, восемь лет назад это было 200 млрд и даже меньше), но вместе с тем они сокращаются. Сокращается малый бизнес на 4–5% ежегодно. Значит, причина не в госзакупках, причина в другом, и надо искать эти причины.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Картели. Самые картелизованные рынки – это стройка, фармакология прежде всего. Мы об этом много раз говорили.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И теперь о задачах и проблемах очень коротко.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Во-первых, надо просто национальный план и законы принять, о которых мы говорили, в том числе по тарифам. По картелизации экономики принят специальный план и поправки в закон.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Низкие темпы приватизации следует отметить, нарушения на торгах носят массовый характер, в том числе при реализации национальных проектов. Отсутствие правил недискриминационного доступа к газу, устаревшие правила недискриминационного доступа в «РЖД»; медленное развёртывание современных электронных систем контроля сопоставления цен (фармацевтика, строительство, государственный заказ); огосударствление финансового сектора, в том числе и по объективным причинам; неконкурентное предоставление природных ресурсов хозяйствующим структурам, то есть это, что называется, и без торгов, и «под столом»; отсутствие единых процедур по продаже имущества.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Мы очень много говорили о госзакупках, но о продажах имущества сегодня вы вообще не услышите нигде. И ещё раз хочу повторить, уже, наверное, в восьмой раз я хочу об этом сказать, в восьмом докладе: мы не увидим нигде публичных объявлений о продаже конфиската, вещественных доказательств, которые использует следствие. Я уж не говорю о природных ресурсах, которые мы раздаём бесплатно, без конкурентных процедур во многих случаях, и кто-то обогащается, создаётся неконкурентная среда.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Завершая выступление, хочу сказать ещё одну вещь, перед тем как перейти к формулированию уже стратегии на ближайший год. Мне хотелось бы обратить внимание, что заработная плата центрального аппарата Федеральной антимонопольной службы (да и территориальных органов) в два раза ниже, чем у наших друзей из Налоговой службы. Это просто чтобы сказать, какое обеспечение мы сегодня имеем.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Основная задача – исполнить указ Президента «О национальном плане» и акты Правительства и начинать подготовку… Уважаемый Дмитрий Анатольевич, я хотел бы, чтобы это тоже нашло отражение в решении: подготовить и принять новый национальный план по развитию конкуренции в России на 2021–2025 годы, который обеспечит развитие конкуренции в стране на федеральном, региональном и муниципальном уровнях, то есть по всем уровням власти.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
[video_2289]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government.ru/news/37731/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