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действиях Правительства Пермского края усматриваются признаки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2019,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Меры регионального органа власти могли привести к согласованным действиям при выборе регионального оператора по обращению с ТКО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возбудила дело в отношении Правительства Пермского края в июле 2019 года по совокупности признаков нарушения антимонопольного законодательства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согласно данным ФАС России 24 июля 2018 года на официальном сайте www.torgi.gov.ru размещено извещение о конкурсном отборе регионального оператора по обращению с ТКО на территории Пермского края. Для предотвращения срыва торгов законодательство предусматривает механизм обеспечения заявки, т.е. определенное количество денежных средств участника блокируется в качестве гарантии его участия и достоверности предоставляемой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случае размер обеспечения такой заявки составлял 5% от максимально допустимой выручки регионального оператора, что составляет сумму более 211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Пермского края в период проведения конкурсного отбора регионального оператора ТКО приняло распоряжение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в соответствии с которым уставной фонд подведомственного предприятия ПКГУП «Теплоэнерго» был увеличен на сумму в 231 млн рублей. При этом на дату размещения документации об отборе уставной фонд унитарного предприятия был значительно ниже (40,2 млн рублей).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действия регионального органа власти обеспечили возможность унитарного предприятия участвовать в конкурсном отборе.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2018 года Комиссия по проведению конкурсного отбора регионального оператора Пермского края провела процедуру вскрытия конверта с единственной заявкой на участие, где победителем стало ПКГУП «Теплоэнерго», с которым было заключено соглашение об организации деятельности по обращению с ТКО на территории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факт, который выявила ФАС России, что после проведения конкурсного отбора сумма в 231 млн рублей, которая была переведена ранее, возвращена в Правительство Пермского края. Уставной фонд ПКГУП «Теплоэнерго» уменьшился до первоначального уровня – 40,2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может свидетельствовать о том, что субсидия предоставлялась именно для обеспечения участия в конкурсе. С учетом выявленных фактов ФАС России усматривает связь между действиями регионального правительства, которые выразились в субсидировании ПКГУП «Теплоэнерго», и его победой в конкурсном отборе. Такие действия могут являться признаком нарушения Закона о защите конкуренции», </w:t>
      </w:r>
      <w:r>
        <w:t xml:space="preserve">- отметил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возбудил дело по статье 16 Закона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«Неукоснительное соблюдение конкурентных процедур, а также независимое обеспечение проведения конкурсных отборов со стороны органов власти является гарантом соблюдения законных прав хозяйствующих субъектов, поддержки конкуренции и экономии бюджетных средств», </w:t>
      </w:r>
      <w:r>
        <w:t xml:space="preserve">- прокомментировал начальник Управления регулирования в сфере ЖКХ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</w:t>
      </w:r>
      <w:r>
        <w:rPr>
          <w:i/>
        </w:rPr>
        <w:t xml:space="preserve">Распоряжение Правительства Пермского края от 03.10.2018 № 246-рп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</w:t>
      </w:r>
      <w:r>
        <w:rPr>
          <w:i/>
        </w:rPr>
        <w:t xml:space="preserve"> Согласно статье 16 закона о защите конкуренции,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