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Финансовым организациям нужно думать о страховании денег от мошенников, иначе они перекочуют в другие банки – стеклянные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2019, 11:10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Акценты на современном этапе регулирования финансовых рынков смещаются в сторону вопросов информационной безопасности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замглавы ФАС России Андрей Кашеваров заявил в ходе рабочей встречи с представителями кредитных и страховых организаций Костромской области 29 августа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именно эта тема больше всего волнует как регуляторов, так и участников отрасли. Вопросы информационной безопасности будут обсуждаться на XVII Международном банковском форуме в Сочи в сентябре текущего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совещания, состоявшегося на площадке Костромского УФАС России, Андрей Кашеваров рассказал об уже выполненных мероприятиях «дорожной карты» по развитию конкуренции на финансовых рынках, а также представил планы ведомства на ближайшее время.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«Одной из важнейших задач отрасли мы видим выравнивание конкурентных условий при допуске кредитных организаций к государственным ресурсам и программам, поскольку основными критериями отбора являются размер собственных средств и наличие государственного участия в уставном капитале банков. Это абсолютно искажает конкурентную среду и условия осуществления хозяйственной деятельности участниками рынка,</w:t>
      </w:r>
      <w:r>
        <w:t xml:space="preserve"> – сказал заместитель руководителя антимонопольного ведомства. – </w:t>
      </w:r>
      <w:r>
        <w:rPr>
          <w:i/>
        </w:rPr>
        <w:t xml:space="preserve">С таким подходом при программах субсидирования формируется кластер отдельных банков, спонсируемых бюджетными средствами, а остальные организации в это время остаются за периметром льготного государственного субсидирования, то есть находятся в неравных условиях».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спикер, ФАС России выступает за замену таких критериев отбора на рейтинги российских кредитных рейтинговых агентств с закреплением права участия кредитных организаций в программах льготного финансирования на заявительной основе.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«Банковская система должна развиваться на конкурентных принципах, а не по принципу ограничения доступа к ресурсам, </w:t>
      </w:r>
      <w:r>
        <w:t xml:space="preserve">– пояснил позицию ведомства Андрей Кашеваров. –</w:t>
      </w:r>
      <w:r>
        <w:rPr>
          <w:i/>
        </w:rPr>
        <w:t xml:space="preserve"> Мы готовы обсуждать абсолютно все проблемы и будем стараться их решить. Нам очень важно быть в диалоге с представителями рынка и слышать обратную связь».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в совещании приняли участие руководитель Костромского УФАС России Мурсал Исмаилов, депутат Государственной Думы РФ Алексей Ситников, а также член Совета Федерации ФС РФ Николай Журавлев, который рассказал о законопроектах в этой сфере находящихся в разработке Комитета СФ по бюджету и финансовым рынкам.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