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развитие конкуренции в Камчатском крае  позволит повысить жизненный уровень населения региона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2019, 09:55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 также будет способствовать созданию более эффективного реального сектора экономики, повышению качества производимой продукции и оказываемых услуг с оптимизацией ценовых параметров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Уровень развития и состояния конкурентной среды Камчатского края имеет свои особенности, что связано с различными условиями функционирования товарных рынков. Для поддержки конкуренции на территории региона требуется разработка специальных мер в отдельных отраслях экономики субъекта РФ. Именно эта тема стала ключевой в рамках совместного совещания заместителя руководителя ФАС России Сергея Пузыревского и губернатора Камчатского края Владимиром Илюхиным.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«Стоит отметить, что регион выбрал 6 дополнительных рынков, включая производство продуктов питания, культуры, туризма и розничной торговли. Это говорит о комплексном подходе органов власти Камчатского края к решению задач, поставленных на самом высоком государственном уровне», - </w:t>
      </w:r>
      <w:r>
        <w:t xml:space="preserve">сказал замглавы ФАС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совещания затронули вопрос снижения доли государственного участия в экономике региона. Замглавы ФАС сообщил, что в прошлом году снизилось количество унитарных предприятий на 12 %.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подготовила законопроект о запрете создания ГУПов и МУПов на конкурентных рынках и их реорганизации в другие формы управления. Снижение доли муниципальных и региональных госпредприятий, предусмотренное Национальным планом по развитию конкуренции, положительно скажется для экономики, так как позволит сократить сегмент неэффективных организаций. В ближайшее время законопроект будет рассмотрен во втором чтении Государственной Думы РФ», </w:t>
      </w:r>
      <w:r>
        <w:t xml:space="preserve">- отметил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своего визита замглавы ФАС провел круглый стол в Арбитражном суде Камчатского края, где была приведена правоприменительная практика ФАС России и территориального управления антимонопольной службы, судебная статистика и основные направления развития конкуренции в нашей стране.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«Все решения и действия, предпринимаемые службой, учитывают Национальный план развития конкуренции, утвержденный Указом Президента РФ, и перечень поручений по итогам проведения Государственного Совета. Это означает, что поддержка конкуренции и малого бизнеса в экономических процессах является приоритетной для ФАС России»,</w:t>
      </w:r>
      <w:r>
        <w:t xml:space="preserve"> - отметил замруководителя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«Количество отмененных решений ведомства судами составило 11,2%. Целевой показатель для ФАС на будущие периоды – 10%. Для этого необходимо дальнейшее повышение эффективности всех инструментов», </w:t>
      </w:r>
      <w:r>
        <w:t xml:space="preserve">- добавил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ФАС также встретился с коллективом Камчатского УФАС России. В ходе встречи он рассказал о наиболее актуальных вопросах антимонопольной службы по курируемым направлениям деятельности, а также о планируемых изменениях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 рассказал о проводимой Федеральной антимонопольной службой работе по контролю за соблюдением принципов конкуренции при реализации национальных проектов и формах такого контроля.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Отвечая на вопросы, Сергей Пузыревский высоко оценил активное участие Камчатского УФАС России, в содействии развитию конкуренции в регионе, а также участие в подготовке и внедрении антимонопольного комплаенса в органах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[photo_1364]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